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16sdtfl w16du wp14">
  <w:body>
    <w:p w:rsidRPr="00F15B4C" w:rsidR="004E3572" w:rsidP="2E5B4EA2" w:rsidRDefault="004E3572" w14:paraId="2604C0D7" w14:textId="3E436B82">
      <w:pPr>
        <w:widowControl w:val="0"/>
        <w:pBdr>
          <w:top w:val="nil"/>
          <w:left w:val="nil"/>
          <w:bottom w:val="nil"/>
          <w:right w:val="nil"/>
          <w:between w:val="nil"/>
        </w:pBdr>
        <w:spacing w:line="360" w:lineRule="auto"/>
        <w:ind w:left="0" w:hanging="2"/>
        <w:jc w:val="center"/>
        <w:rPr>
          <w:rFonts w:eastAsia="Merriweather"/>
          <w:sz w:val="28"/>
          <w:szCs w:val="28"/>
        </w:rPr>
      </w:pPr>
      <w:r>
        <w:rPr>
          <w:noProof/>
          <w:sz w:val="22"/>
          <w:szCs w:val="22"/>
        </w:rPr>
        <mc:AlternateContent>
          <mc:Choice Requires="wps">
            <w:drawing>
              <wp:anchor distT="0" distB="0" distL="114300" distR="114300" simplePos="0" relativeHeight="251659264" behindDoc="0" locked="0" layoutInCell="1" allowOverlap="1" wp14:anchorId="17AE3584" wp14:editId="29871528">
                <wp:simplePos x="0" y="0"/>
                <wp:positionH relativeFrom="column">
                  <wp:posOffset>0</wp:posOffset>
                </wp:positionH>
                <wp:positionV relativeFrom="paragraph">
                  <wp:posOffset>0</wp:posOffset>
                </wp:positionV>
                <wp:extent cx="635000" cy="635000"/>
                <wp:effectExtent l="0" t="0" r="3175" b="3175"/>
                <wp:wrapNone/>
                <wp:docPr id="1" name="Retângulo 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2D02B1E3">
              <v:rect id="Retângulo 1"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w14:anchorId="14574A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MwG6FpdAgAArQQAAA4AAAAAAAAAAAAAAAAALgIAAGRycy9lMm9Eb2MueG1sUEsB&#10;Ai0AFAAGAAgAAAAhAIZbh9XYAAAABQEAAA8AAAAAAAAAAAAAAAAAtwQAAGRycy9kb3ducmV2Lnht&#10;bFBLBQYAAAAABAAEAPMAAAC8BQAAAAA=&#10;">
                <o:lock v:ext="edit" selection="t" aspectratio="t"/>
              </v:rect>
            </w:pict>
          </mc:Fallback>
        </mc:AlternateContent>
      </w:r>
      <w:r w:rsidRPr="2E5B4EA2">
        <w:rPr>
          <w:rFonts w:eastAsia="Merriweather"/>
          <w:sz w:val="28"/>
          <w:szCs w:val="28"/>
        </w:rPr>
        <w:t>TERMO DE REFERÊNCIA.</w:t>
      </w:r>
    </w:p>
    <w:p w:rsidR="00B6004D" w:rsidP="00B6004D" w:rsidRDefault="00B6004D" w14:paraId="5406C5AB" w14:textId="654906A4">
      <w:pPr>
        <w:spacing w:line="360" w:lineRule="auto"/>
        <w:ind w:left="0" w:hanging="2"/>
        <w:jc w:val="center"/>
        <w:rPr>
          <w:rFonts w:eastAsia="Merriweather"/>
        </w:rPr>
      </w:pPr>
      <w:r w:rsidRPr="45D47C93" w:rsidR="00B6004D">
        <w:rPr>
          <w:rFonts w:eastAsia="Merriweather"/>
        </w:rPr>
        <w:t>PROCESSO ADMINISTRATIVO Nº. ______/20</w:t>
      </w:r>
      <w:r w:rsidRPr="45D47C93" w:rsidR="42AC2EC7">
        <w:rPr>
          <w:rFonts w:eastAsia="Merriweather"/>
        </w:rPr>
        <w:t>25</w:t>
      </w:r>
      <w:r w:rsidRPr="45D47C93" w:rsidR="00B6004D">
        <w:rPr>
          <w:rFonts w:eastAsia="Merriweather"/>
        </w:rPr>
        <w:t>.</w:t>
      </w:r>
    </w:p>
    <w:p w:rsidRPr="00F15B4C" w:rsidR="00ED78B9" w:rsidP="00B6004D" w:rsidRDefault="00ED78B9" w14:paraId="73A90468" w14:textId="77777777">
      <w:pPr>
        <w:spacing w:line="360" w:lineRule="auto"/>
        <w:ind w:left="0" w:hanging="2"/>
        <w:jc w:val="center"/>
        <w:rPr>
          <w:rFonts w:eastAsia="Merriweather"/>
          <w:sz w:val="20"/>
          <w:szCs w:val="20"/>
        </w:rPr>
      </w:pPr>
    </w:p>
    <w:p w:rsidRPr="00F15B4C" w:rsidR="004E3572" w:rsidP="004E3572" w:rsidRDefault="004E3572" w14:paraId="44801A62" w14:textId="46BD0627">
      <w:pPr>
        <w:spacing w:line="360" w:lineRule="auto"/>
        <w:ind w:left="0" w:hanging="2"/>
        <w:jc w:val="both"/>
        <w:rPr>
          <w:rFonts w:eastAsia="Merriweather"/>
          <w:b/>
          <w:sz w:val="22"/>
          <w:szCs w:val="22"/>
        </w:rPr>
      </w:pPr>
      <w:r w:rsidRPr="36CFC9B0">
        <w:rPr>
          <w:rFonts w:eastAsia="Merriweather"/>
          <w:b/>
          <w:bCs/>
          <w:sz w:val="22"/>
          <w:szCs w:val="22"/>
        </w:rPr>
        <w:t>1. CONDIÇÕES GERAIS DA CONTRATAÇÃO</w:t>
      </w:r>
    </w:p>
    <w:p w:rsidR="257AEC54" w:rsidP="36CFC9B0" w:rsidRDefault="6FF8B528" w14:paraId="2F4F5A21" w14:textId="3408B8CE">
      <w:pPr>
        <w:pStyle w:val="PargrafodaLista"/>
        <w:numPr>
          <w:ilvl w:val="1"/>
          <w:numId w:val="17"/>
        </w:numPr>
        <w:spacing w:line="360" w:lineRule="auto"/>
        <w:ind w:leftChars="0" w:firstLineChars="0"/>
        <w:jc w:val="both"/>
        <w:rPr>
          <w:sz w:val="22"/>
          <w:szCs w:val="22"/>
        </w:rPr>
      </w:pPr>
      <w:r w:rsidRPr="40DFAEEA" w:rsidR="6FF8B528">
        <w:rPr>
          <w:sz w:val="22"/>
          <w:szCs w:val="22"/>
        </w:rPr>
        <w:t xml:space="preserve">O presente Termo de Referência tem por objeto </w:t>
      </w:r>
      <w:r w:rsidRPr="40DFAEEA" w:rsidR="3C42ED53">
        <w:rPr>
          <w:rFonts w:ascii="Times New Roman" w:hAnsi="Times New Roman" w:eastAsia="Times New Roman" w:cs="Times New Roman"/>
          <w:b w:val="1"/>
          <w:bCs w:val="1"/>
          <w:i w:val="1"/>
          <w:iCs w:val="1"/>
          <w:caps w:val="0"/>
          <w:smallCaps w:val="0"/>
          <w:noProof w:val="0"/>
          <w:color w:val="000000" w:themeColor="text1" w:themeTint="FF" w:themeShade="FF"/>
          <w:sz w:val="22"/>
          <w:szCs w:val="22"/>
          <w:lang w:val="pt-BR"/>
        </w:rPr>
        <w:t xml:space="preserve">Aquisição de Cobertores e Colchões de solteiro, para distribuição a indivíduos e famílias em situação de risco e/ou vulnerabilidade social atendidas pela Secretária de Assistência Social e Assuntos da </w:t>
      </w:r>
      <w:r w:rsidRPr="40DFAEEA" w:rsidR="3C42ED53">
        <w:rPr>
          <w:rFonts w:ascii="Times New Roman" w:hAnsi="Times New Roman" w:eastAsia="Times New Roman" w:cs="Times New Roman"/>
          <w:b w:val="1"/>
          <w:bCs w:val="1"/>
          <w:i w:val="1"/>
          <w:iCs w:val="1"/>
          <w:caps w:val="0"/>
          <w:smallCaps w:val="0"/>
          <w:noProof w:val="0"/>
          <w:color w:val="000000" w:themeColor="text1" w:themeTint="FF" w:themeShade="FF"/>
          <w:sz w:val="22"/>
          <w:szCs w:val="22"/>
          <w:lang w:val="pt-BR"/>
        </w:rPr>
        <w:t>Família</w:t>
      </w:r>
      <w:r w:rsidRPr="40DFAEEA" w:rsidR="6FF8B528">
        <w:rPr>
          <w:sz w:val="22"/>
          <w:szCs w:val="22"/>
        </w:rPr>
        <w:t>,</w:t>
      </w:r>
      <w:r w:rsidRPr="40DFAEEA" w:rsidR="6FF8B528">
        <w:rPr>
          <w:sz w:val="22"/>
          <w:szCs w:val="22"/>
        </w:rPr>
        <w:t xml:space="preserve"> conforme especificação contida nos anexos e neste Termo de Referência, partes integrantes do Edital.  </w:t>
      </w:r>
    </w:p>
    <w:p w:rsidR="257AEC54" w:rsidP="36CFC9B0" w:rsidRDefault="1E26FFAD" w14:paraId="031CDFF7" w14:textId="3CEF0860">
      <w:pPr>
        <w:pStyle w:val="PargrafodaLista"/>
        <w:numPr>
          <w:ilvl w:val="1"/>
          <w:numId w:val="17"/>
        </w:numPr>
        <w:spacing w:line="360" w:lineRule="auto"/>
        <w:ind w:left="1" w:hanging="3"/>
      </w:pPr>
      <w:r w:rsidRPr="36CFC9B0">
        <w:rPr>
          <w:b/>
          <w:bCs/>
          <w:sz w:val="32"/>
          <w:szCs w:val="32"/>
          <w:vertAlign w:val="subscript"/>
        </w:rPr>
        <w:t>ESPECIFICAÇÃO, QUANTIDADES E VALORES</w:t>
      </w:r>
    </w:p>
    <w:p w:rsidR="257AEC54" w:rsidP="36CFC9B0" w:rsidRDefault="5366C8FD" w14:paraId="269DE8ED" w14:textId="58045B2F">
      <w:pPr>
        <w:ind w:left="0" w:hanging="2"/>
        <w:rPr>
          <w:color w:val="000000" w:themeColor="text1"/>
          <w:sz w:val="25"/>
          <w:szCs w:val="25"/>
          <w:vertAlign w:val="subscript"/>
        </w:rPr>
      </w:pPr>
      <w:r>
        <w:t>1.2.1</w:t>
      </w:r>
      <w:r w:rsidR="6FF8B528">
        <w:t>.</w:t>
      </w:r>
      <w:r w:rsidRPr="27B91CB5" w:rsidR="6FF8B528">
        <w:t xml:space="preserve"> As especificações, quantidades e valores são as constantes abaixo, sendo parte integrante do edital convocatório.</w:t>
      </w:r>
    </w:p>
    <w:tbl>
      <w:tblPr>
        <w:tblW w:w="0" w:type="auto"/>
        <w:tblBorders>
          <w:top w:val="single" w:color="auto" w:sz="6" w:space="0"/>
          <w:left w:val="single" w:color="auto" w:sz="6" w:space="0"/>
          <w:bottom w:val="single" w:color="auto" w:sz="6" w:space="0"/>
          <w:right w:val="single" w:color="auto" w:sz="6" w:space="0"/>
        </w:tblBorders>
        <w:tblLayout w:type="fixed"/>
        <w:tblLook w:val="06A0" w:firstRow="1" w:lastRow="0" w:firstColumn="1" w:lastColumn="0" w:noHBand="1" w:noVBand="1"/>
      </w:tblPr>
      <w:tblGrid>
        <w:gridCol w:w="615"/>
        <w:gridCol w:w="795"/>
        <w:gridCol w:w="2775"/>
        <w:gridCol w:w="990"/>
        <w:gridCol w:w="1095"/>
        <w:gridCol w:w="1230"/>
        <w:gridCol w:w="1650"/>
      </w:tblGrid>
      <w:tr w:rsidR="27B91CB5" w:rsidTr="39F8DA0A" w14:paraId="7FE83C14" w14:textId="77777777">
        <w:trPr>
          <w:trHeight w:val="300"/>
        </w:trPr>
        <w:tc>
          <w:tcPr>
            <w:tcW w:w="615" w:type="dxa"/>
            <w:tcBorders>
              <w:top w:val="single" w:color="000000" w:themeColor="text1" w:sz="6" w:space="0"/>
              <w:left w:val="single" w:color="000000" w:themeColor="text1" w:sz="6" w:space="0"/>
              <w:right w:val="single" w:color="000000" w:themeColor="text1" w:sz="6" w:space="0"/>
            </w:tcBorders>
            <w:shd w:val="clear" w:color="auto" w:fill="FFFFFF" w:themeFill="background1"/>
            <w:tcMar>
              <w:left w:w="105" w:type="dxa"/>
              <w:right w:w="105" w:type="dxa"/>
            </w:tcMar>
          </w:tcPr>
          <w:p w:rsidR="27B91CB5" w:rsidP="27B91CB5" w:rsidRDefault="27B91CB5" w14:paraId="1D449E0F" w14:textId="3255F421">
            <w:pPr>
              <w:widowControl w:val="0"/>
              <w:ind w:left="0" w:hanging="2"/>
              <w:jc w:val="center"/>
              <w:rPr>
                <w:color w:val="000000" w:themeColor="text1"/>
                <w:sz w:val="17"/>
                <w:szCs w:val="17"/>
              </w:rPr>
            </w:pPr>
            <w:r w:rsidRPr="27B91CB5">
              <w:rPr>
                <w:b/>
                <w:bCs/>
                <w:color w:val="000000" w:themeColor="text1"/>
                <w:sz w:val="22"/>
                <w:szCs w:val="22"/>
                <w:vertAlign w:val="subscript"/>
              </w:rPr>
              <w:t>Item</w:t>
            </w:r>
          </w:p>
        </w:tc>
        <w:tc>
          <w:tcPr>
            <w:tcW w:w="795" w:type="dxa"/>
            <w:tcBorders>
              <w:top w:val="single" w:color="000000" w:themeColor="text1" w:sz="6" w:space="0"/>
              <w:left w:val="single" w:color="000000" w:themeColor="text1" w:sz="6" w:space="0"/>
              <w:right w:val="single" w:color="000000" w:themeColor="text1" w:sz="6" w:space="0"/>
            </w:tcBorders>
            <w:shd w:val="clear" w:color="auto" w:fill="FFFFFF" w:themeFill="background1"/>
            <w:tcMar>
              <w:left w:w="105" w:type="dxa"/>
              <w:right w:w="105" w:type="dxa"/>
            </w:tcMar>
          </w:tcPr>
          <w:p w:rsidR="27B91CB5" w:rsidP="27B91CB5" w:rsidRDefault="27B91CB5" w14:paraId="00742960" w14:textId="6FCD66B4">
            <w:pPr>
              <w:widowControl w:val="0"/>
              <w:ind w:left="0" w:hanging="2"/>
              <w:jc w:val="center"/>
              <w:rPr>
                <w:color w:val="000000" w:themeColor="text1"/>
                <w:sz w:val="17"/>
                <w:szCs w:val="17"/>
              </w:rPr>
            </w:pPr>
            <w:r w:rsidRPr="27B91CB5">
              <w:rPr>
                <w:b/>
                <w:bCs/>
                <w:color w:val="000000" w:themeColor="text1"/>
                <w:sz w:val="22"/>
                <w:szCs w:val="22"/>
                <w:vertAlign w:val="subscript"/>
              </w:rPr>
              <w:t>Medida</w:t>
            </w:r>
          </w:p>
        </w:tc>
        <w:tc>
          <w:tcPr>
            <w:tcW w:w="277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left w:w="105" w:type="dxa"/>
              <w:right w:w="105" w:type="dxa"/>
            </w:tcMar>
          </w:tcPr>
          <w:p w:rsidR="27B91CB5" w:rsidP="27B91CB5" w:rsidRDefault="27B91CB5" w14:paraId="50949613" w14:textId="6AE4FB6C">
            <w:pPr>
              <w:widowControl w:val="0"/>
              <w:ind w:left="0" w:hanging="2"/>
              <w:jc w:val="center"/>
              <w:rPr>
                <w:color w:val="000000" w:themeColor="text1"/>
                <w:sz w:val="17"/>
                <w:szCs w:val="17"/>
              </w:rPr>
            </w:pPr>
            <w:r w:rsidRPr="27B91CB5">
              <w:rPr>
                <w:b/>
                <w:bCs/>
                <w:color w:val="000000" w:themeColor="text1"/>
                <w:sz w:val="22"/>
                <w:szCs w:val="22"/>
                <w:vertAlign w:val="subscript"/>
              </w:rPr>
              <w:t>Descrição principal</w:t>
            </w:r>
          </w:p>
        </w:tc>
        <w:tc>
          <w:tcPr>
            <w:tcW w:w="990" w:type="dxa"/>
            <w:tcBorders>
              <w:top w:val="single" w:color="000000" w:themeColor="text1" w:sz="6" w:space="0"/>
              <w:left w:val="single" w:color="000000" w:themeColor="text1" w:sz="6" w:space="0"/>
              <w:right w:val="single" w:color="000000" w:themeColor="text1" w:sz="6" w:space="0"/>
            </w:tcBorders>
            <w:shd w:val="clear" w:color="auto" w:fill="FFFFFF" w:themeFill="background1"/>
            <w:tcMar>
              <w:left w:w="105" w:type="dxa"/>
              <w:right w:w="105" w:type="dxa"/>
            </w:tcMar>
          </w:tcPr>
          <w:p w:rsidR="27B91CB5" w:rsidP="27B91CB5" w:rsidRDefault="27B91CB5" w14:paraId="3F19C067" w14:textId="6FFC8C50">
            <w:pPr>
              <w:widowControl w:val="0"/>
              <w:ind w:left="0" w:hanging="2"/>
              <w:jc w:val="center"/>
              <w:rPr>
                <w:color w:val="000000" w:themeColor="text1"/>
                <w:sz w:val="17"/>
                <w:szCs w:val="17"/>
              </w:rPr>
            </w:pPr>
            <w:r w:rsidRPr="27B91CB5">
              <w:rPr>
                <w:b/>
                <w:bCs/>
                <w:color w:val="000000" w:themeColor="text1"/>
                <w:sz w:val="22"/>
                <w:szCs w:val="22"/>
                <w:vertAlign w:val="subscript"/>
              </w:rPr>
              <w:t>Cód. CATMAT</w:t>
            </w:r>
          </w:p>
        </w:tc>
        <w:tc>
          <w:tcPr>
            <w:tcW w:w="1095" w:type="dxa"/>
            <w:tcBorders>
              <w:top w:val="single" w:color="000000" w:themeColor="text1" w:sz="6" w:space="0"/>
              <w:left w:val="single" w:color="000000" w:themeColor="text1" w:sz="6" w:space="0"/>
              <w:right w:val="single" w:color="000000" w:themeColor="text1" w:sz="6" w:space="0"/>
            </w:tcBorders>
            <w:shd w:val="clear" w:color="auto" w:fill="FFFFFF" w:themeFill="background1"/>
            <w:tcMar>
              <w:left w:w="105" w:type="dxa"/>
              <w:right w:w="105" w:type="dxa"/>
            </w:tcMar>
          </w:tcPr>
          <w:p w:rsidR="27B91CB5" w:rsidP="27B91CB5" w:rsidRDefault="27B91CB5" w14:paraId="430BB4E9" w14:textId="79957AA9">
            <w:pPr>
              <w:widowControl w:val="0"/>
              <w:ind w:left="0" w:hanging="2"/>
              <w:jc w:val="center"/>
              <w:rPr>
                <w:color w:val="000000" w:themeColor="text1"/>
                <w:sz w:val="17"/>
                <w:szCs w:val="17"/>
              </w:rPr>
            </w:pPr>
            <w:r w:rsidRPr="27B91CB5">
              <w:rPr>
                <w:b/>
                <w:bCs/>
                <w:color w:val="000000" w:themeColor="text1"/>
                <w:sz w:val="22"/>
                <w:szCs w:val="22"/>
                <w:vertAlign w:val="subscript"/>
              </w:rPr>
              <w:t>Quantidade</w:t>
            </w:r>
          </w:p>
        </w:tc>
        <w:tc>
          <w:tcPr>
            <w:tcW w:w="1230" w:type="dxa"/>
            <w:tcBorders>
              <w:top w:val="single" w:color="000000" w:themeColor="text1" w:sz="6" w:space="0"/>
              <w:left w:val="single" w:color="000000" w:themeColor="text1" w:sz="6" w:space="0"/>
              <w:right w:val="single" w:color="000000" w:themeColor="text1" w:sz="6" w:space="0"/>
            </w:tcBorders>
            <w:shd w:val="clear" w:color="auto" w:fill="FFFFFF" w:themeFill="background1"/>
            <w:tcMar>
              <w:left w:w="105" w:type="dxa"/>
              <w:right w:w="105" w:type="dxa"/>
            </w:tcMar>
          </w:tcPr>
          <w:p w:rsidR="27B91CB5" w:rsidP="27B91CB5" w:rsidRDefault="27B91CB5" w14:paraId="17ECAFA4" w14:textId="57EBE4E5">
            <w:pPr>
              <w:widowControl w:val="0"/>
              <w:ind w:left="0" w:hanging="2"/>
              <w:jc w:val="center"/>
              <w:rPr>
                <w:color w:val="000000" w:themeColor="text1"/>
                <w:sz w:val="17"/>
                <w:szCs w:val="17"/>
              </w:rPr>
            </w:pPr>
            <w:r w:rsidRPr="39F8DA0A" w:rsidR="64150E61">
              <w:rPr>
                <w:b w:val="1"/>
                <w:bCs w:val="1"/>
                <w:color w:val="000000" w:themeColor="text1" w:themeTint="FF" w:themeShade="FF"/>
                <w:sz w:val="22"/>
                <w:szCs w:val="22"/>
                <w:vertAlign w:val="subscript"/>
              </w:rPr>
              <w:t xml:space="preserve"> Média </w:t>
            </w:r>
            <w:r w:rsidRPr="39F8DA0A" w:rsidR="27B91CB5">
              <w:rPr>
                <w:b w:val="1"/>
                <w:bCs w:val="1"/>
                <w:color w:val="000000" w:themeColor="text1" w:themeTint="FF" w:themeShade="FF"/>
                <w:sz w:val="22"/>
                <w:szCs w:val="22"/>
                <w:vertAlign w:val="subscript"/>
              </w:rPr>
              <w:t>Valor Unitário</w:t>
            </w:r>
          </w:p>
        </w:tc>
        <w:tc>
          <w:tcPr>
            <w:tcW w:w="1650" w:type="dxa"/>
            <w:tcBorders>
              <w:top w:val="single" w:color="000000" w:themeColor="text1" w:sz="6" w:space="0"/>
              <w:left w:val="single" w:color="000000" w:themeColor="text1" w:sz="6" w:space="0"/>
              <w:right w:val="single" w:color="000000" w:themeColor="text1" w:sz="6" w:space="0"/>
            </w:tcBorders>
            <w:shd w:val="clear" w:color="auto" w:fill="FFFFFF" w:themeFill="background1"/>
            <w:tcMar>
              <w:left w:w="105" w:type="dxa"/>
              <w:right w:w="105" w:type="dxa"/>
            </w:tcMar>
          </w:tcPr>
          <w:p w:rsidR="27B91CB5" w:rsidP="27B91CB5" w:rsidRDefault="27B91CB5" w14:paraId="6063E438" w14:textId="792111B7">
            <w:pPr>
              <w:widowControl w:val="0"/>
              <w:ind w:left="0" w:hanging="2"/>
              <w:jc w:val="center"/>
              <w:rPr>
                <w:color w:val="000000" w:themeColor="text1"/>
                <w:sz w:val="17"/>
                <w:szCs w:val="17"/>
              </w:rPr>
            </w:pPr>
            <w:r w:rsidRPr="27B91CB5">
              <w:rPr>
                <w:b/>
                <w:bCs/>
                <w:color w:val="000000" w:themeColor="text1"/>
                <w:sz w:val="22"/>
                <w:szCs w:val="22"/>
                <w:vertAlign w:val="subscript"/>
              </w:rPr>
              <w:t>Valor Total</w:t>
            </w:r>
          </w:p>
        </w:tc>
      </w:tr>
      <w:tr w:rsidR="27B91CB5" w:rsidTr="39F8DA0A" w14:paraId="72838D78" w14:textId="77777777">
        <w:trPr>
          <w:trHeight w:val="300"/>
        </w:trPr>
        <w:tc>
          <w:tcPr>
            <w:tcW w:w="61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left w:w="105" w:type="dxa"/>
              <w:right w:w="105" w:type="dxa"/>
            </w:tcMar>
            <w:vAlign w:val="center"/>
          </w:tcPr>
          <w:p w:rsidR="27B91CB5" w:rsidP="27B91CB5" w:rsidRDefault="27B91CB5" w14:paraId="499DAE6F" w14:textId="49BF9EA0">
            <w:pPr>
              <w:widowControl w:val="0"/>
              <w:ind w:left="0" w:hanging="2"/>
              <w:jc w:val="center"/>
              <w:rPr>
                <w:color w:val="000000" w:themeColor="text1"/>
                <w:sz w:val="19"/>
                <w:szCs w:val="19"/>
              </w:rPr>
            </w:pPr>
            <w:r w:rsidRPr="27B91CB5">
              <w:rPr>
                <w:color w:val="000000" w:themeColor="text1"/>
                <w:vertAlign w:val="subscript"/>
              </w:rPr>
              <w:t>1</w:t>
            </w:r>
          </w:p>
        </w:tc>
        <w:tc>
          <w:tcPr>
            <w:tcW w:w="79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left w:w="105" w:type="dxa"/>
              <w:right w:w="105" w:type="dxa"/>
            </w:tcMar>
            <w:vAlign w:val="center"/>
          </w:tcPr>
          <w:p w:rsidR="27B91CB5" w:rsidP="27B91CB5" w:rsidRDefault="27B91CB5" w14:paraId="44923574" w14:textId="1BC6BDF8">
            <w:pPr>
              <w:widowControl w:val="0"/>
              <w:ind w:left="0" w:hanging="2"/>
              <w:jc w:val="center"/>
              <w:rPr>
                <w:color w:val="000000" w:themeColor="text1"/>
                <w:sz w:val="19"/>
                <w:szCs w:val="19"/>
              </w:rPr>
            </w:pPr>
            <w:r w:rsidRPr="27B91CB5">
              <w:rPr>
                <w:color w:val="000000" w:themeColor="text1"/>
                <w:vertAlign w:val="subscript"/>
              </w:rPr>
              <w:t>UNID</w:t>
            </w:r>
          </w:p>
        </w:tc>
        <w:tc>
          <w:tcPr>
            <w:tcW w:w="2775" w:type="dxa"/>
            <w:tcBorders>
              <w:top w:val="single" w:color="000000" w:themeColor="text1" w:sz="6" w:space="0"/>
              <w:left w:val="single" w:color="000000" w:themeColor="text1" w:sz="6" w:space="0"/>
              <w:bottom w:val="single" w:color="000000" w:themeColor="text1" w:sz="6" w:space="0"/>
            </w:tcBorders>
            <w:shd w:val="clear" w:color="auto" w:fill="FFFFFF" w:themeFill="background1"/>
            <w:tcMar>
              <w:left w:w="105" w:type="dxa"/>
              <w:right w:w="105" w:type="dxa"/>
            </w:tcMar>
            <w:vAlign w:val="center"/>
          </w:tcPr>
          <w:p w:rsidR="27B91CB5" w:rsidP="40DFAEEA" w:rsidRDefault="27B91CB5" w14:paraId="184A44E0" w14:textId="7E870298">
            <w:pPr>
              <w:widowControl w:val="0"/>
              <w:spacing w:before="0" w:beforeAutospacing="off" w:after="0" w:afterAutospacing="off" w:line="1" w:lineRule="atLeast"/>
              <w:ind w:left="-1" w:hanging="1"/>
              <w:jc w:val="left"/>
            </w:pPr>
            <w:r w:rsidRPr="40DFAEEA" w:rsidR="17D3807B">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4"/>
                <w:szCs w:val="24"/>
                <w:u w:val="none"/>
                <w:vertAlign w:val="subscript"/>
                <w:lang w:val="pt-BR"/>
              </w:rPr>
              <w:t xml:space="preserve">Colchão de Solteiro </w:t>
            </w:r>
            <w:r w:rsidRPr="40DFAEEA" w:rsidR="17D3807B">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vertAlign w:val="subscript"/>
                <w:lang w:val="pt-BR"/>
              </w:rPr>
              <w:t xml:space="preserve">D33. Tamanho: Solteiro.  Preenchimento é de espuma. Composição: Poliéster com tratamento antiácaro e antifungo. Dimensões mínimas de: 14 cm de altura, mínimas de 78 cm de largura e mínimas de 188 cm de comprimento. Peso mínimo de 80 Kg. Produto novo e embalado. </w:t>
            </w:r>
            <w:r w:rsidRPr="40DFAEEA" w:rsidR="17D3807B">
              <w:rPr>
                <w:rFonts w:ascii="Times New Roman" w:hAnsi="Times New Roman" w:eastAsia="Times New Roman" w:cs="Times New Roman"/>
                <w:noProof w:val="0"/>
                <w:sz w:val="24"/>
                <w:szCs w:val="24"/>
                <w:lang w:val="pt-BR"/>
              </w:rPr>
              <w:t xml:space="preserve"> </w:t>
            </w:r>
          </w:p>
          <w:p w:rsidR="27B91CB5" w:rsidP="40DFAEEA" w:rsidRDefault="27B91CB5" w14:paraId="1B2C4999" w14:textId="15FFC1DF">
            <w:pPr>
              <w:widowControl w:val="0"/>
              <w:ind w:left="0" w:hanging="2"/>
              <w:jc w:val="center"/>
              <w:rPr>
                <w:color w:val="000000" w:themeColor="text1"/>
                <w:vertAlign w:val="subscript"/>
              </w:rPr>
            </w:pP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left w:w="105" w:type="dxa"/>
              <w:right w:w="105" w:type="dxa"/>
            </w:tcMar>
            <w:vAlign w:val="center"/>
          </w:tcPr>
          <w:p w:rsidR="40DFAEEA" w:rsidP="40DFAEEA" w:rsidRDefault="40DFAEEA" w14:paraId="4596D0A9" w14:textId="5BC97A12">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color w:val="000000" w:themeColor="text1" w:themeTint="FF" w:themeShade="FF"/>
                <w:sz w:val="19"/>
                <w:szCs w:val="19"/>
                <w:lang w:val="pt-BR"/>
              </w:rPr>
            </w:pPr>
            <w:r w:rsidRPr="40DFAEEA" w:rsidR="40DFAEEA">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600406</w:t>
            </w:r>
          </w:p>
        </w:tc>
        <w:tc>
          <w:tcPr>
            <w:tcW w:w="109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left w:w="105" w:type="dxa"/>
              <w:right w:w="105" w:type="dxa"/>
            </w:tcMar>
            <w:vAlign w:val="center"/>
          </w:tcPr>
          <w:p w:rsidR="27B91CB5" w:rsidP="40DFAEEA" w:rsidRDefault="27B91CB5" w14:paraId="7C92AAB0" w14:textId="0FC559DC">
            <w:pPr>
              <w:widowControl w:val="0"/>
              <w:ind w:left="0" w:hanging="2"/>
              <w:jc w:val="center"/>
              <w:rPr>
                <w:color w:val="000000" w:themeColor="text1"/>
                <w:vertAlign w:val="subscript"/>
              </w:rPr>
            </w:pPr>
            <w:r w:rsidRPr="40DFAEEA" w:rsidR="157CDB15">
              <w:rPr>
                <w:color w:val="000000" w:themeColor="text1" w:themeTint="FF" w:themeShade="FF"/>
                <w:vertAlign w:val="subscript"/>
              </w:rPr>
              <w:t>100</w:t>
            </w:r>
          </w:p>
        </w:tc>
        <w:tc>
          <w:tcPr>
            <w:tcW w:w="12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left w:w="105" w:type="dxa"/>
              <w:right w:w="105" w:type="dxa"/>
            </w:tcMar>
            <w:vAlign w:val="center"/>
          </w:tcPr>
          <w:p w:rsidR="39F8DA0A" w:rsidP="39F8DA0A" w:rsidRDefault="39F8DA0A" w14:paraId="26CB3888" w14:textId="1E366DF4">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color w:val="000000" w:themeColor="text1" w:themeTint="FF" w:themeShade="FF"/>
                <w:sz w:val="19"/>
                <w:szCs w:val="19"/>
              </w:rPr>
            </w:pPr>
            <w:r w:rsidRPr="39F8DA0A" w:rsidR="39F8DA0A">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R$308,08</w:t>
            </w:r>
          </w:p>
        </w:tc>
        <w:tc>
          <w:tcPr>
            <w:tcW w:w="165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left w:w="105" w:type="dxa"/>
              <w:right w:w="105" w:type="dxa"/>
            </w:tcMar>
            <w:vAlign w:val="center"/>
          </w:tcPr>
          <w:p w:rsidR="39F8DA0A" w:rsidP="39F8DA0A" w:rsidRDefault="39F8DA0A" w14:paraId="7792401B" w14:textId="2E989162">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color w:val="000000" w:themeColor="text1" w:themeTint="FF" w:themeShade="FF"/>
                <w:sz w:val="19"/>
                <w:szCs w:val="19"/>
              </w:rPr>
            </w:pPr>
            <w:r w:rsidRPr="39F8DA0A" w:rsidR="39F8DA0A">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R$ 30.408,00</w:t>
            </w:r>
          </w:p>
        </w:tc>
      </w:tr>
      <w:tr w:rsidR="27B91CB5" w:rsidTr="39F8DA0A" w14:paraId="337B297C" w14:textId="77777777">
        <w:trPr>
          <w:trHeight w:val="300"/>
        </w:trPr>
        <w:tc>
          <w:tcPr>
            <w:tcW w:w="61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left w:w="105" w:type="dxa"/>
              <w:right w:w="105" w:type="dxa"/>
            </w:tcMar>
            <w:vAlign w:val="center"/>
          </w:tcPr>
          <w:p w:rsidR="27B91CB5" w:rsidP="27B91CB5" w:rsidRDefault="27B91CB5" w14:paraId="2CD6B68F" w14:textId="1C763BB7">
            <w:pPr>
              <w:widowControl w:val="0"/>
              <w:ind w:left="0" w:hanging="2"/>
              <w:jc w:val="center"/>
              <w:rPr>
                <w:color w:val="000000" w:themeColor="text1"/>
                <w:sz w:val="19"/>
                <w:szCs w:val="19"/>
              </w:rPr>
            </w:pPr>
            <w:r w:rsidRPr="27B91CB5">
              <w:rPr>
                <w:color w:val="000000" w:themeColor="text1"/>
                <w:vertAlign w:val="subscript"/>
              </w:rPr>
              <w:t>2</w:t>
            </w:r>
          </w:p>
        </w:tc>
        <w:tc>
          <w:tcPr>
            <w:tcW w:w="79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left w:w="105" w:type="dxa"/>
              <w:right w:w="105" w:type="dxa"/>
            </w:tcMar>
            <w:vAlign w:val="center"/>
          </w:tcPr>
          <w:p w:rsidR="27B91CB5" w:rsidP="27B91CB5" w:rsidRDefault="27B91CB5" w14:paraId="7FD8BD5F" w14:textId="09EFB959">
            <w:pPr>
              <w:widowControl w:val="0"/>
              <w:ind w:left="0" w:hanging="2"/>
              <w:jc w:val="center"/>
              <w:rPr>
                <w:color w:val="000000" w:themeColor="text1"/>
                <w:sz w:val="19"/>
                <w:szCs w:val="19"/>
              </w:rPr>
            </w:pPr>
            <w:r w:rsidRPr="27B91CB5">
              <w:rPr>
                <w:color w:val="000000" w:themeColor="text1"/>
                <w:vertAlign w:val="subscript"/>
              </w:rPr>
              <w:t>UNID</w:t>
            </w:r>
          </w:p>
        </w:tc>
        <w:tc>
          <w:tcPr>
            <w:tcW w:w="2775" w:type="dxa"/>
            <w:tcBorders>
              <w:top w:val="single" w:color="000000" w:themeColor="text1" w:sz="6" w:space="0"/>
              <w:left w:val="single" w:color="000000" w:themeColor="text1" w:sz="6" w:space="0"/>
              <w:bottom w:val="single" w:color="000000" w:themeColor="text1" w:sz="6" w:space="0"/>
            </w:tcBorders>
            <w:shd w:val="clear" w:color="auto" w:fill="FFFFFF" w:themeFill="background1"/>
            <w:tcMar>
              <w:left w:w="105" w:type="dxa"/>
              <w:right w:w="105" w:type="dxa"/>
            </w:tcMar>
            <w:vAlign w:val="center"/>
          </w:tcPr>
          <w:p w:rsidR="27B91CB5" w:rsidP="40DFAEEA" w:rsidRDefault="27B91CB5" w14:paraId="244826DC" w14:textId="3853F373">
            <w:pPr>
              <w:widowControl w:val="0"/>
              <w:spacing w:before="0" w:beforeAutospacing="off" w:after="0" w:afterAutospacing="off" w:line="1" w:lineRule="atLeast"/>
              <w:ind w:left="-2" w:hanging="0"/>
              <w:jc w:val="left"/>
              <w:rPr>
                <w:rFonts w:ascii="Times New Roman" w:hAnsi="Times New Roman" w:eastAsia="Times New Roman" w:cs="Times New Roman"/>
                <w:noProof w:val="0"/>
                <w:sz w:val="24"/>
                <w:szCs w:val="24"/>
                <w:lang w:val="pt-BR"/>
              </w:rPr>
            </w:pPr>
            <w:r w:rsidRPr="39F8DA0A" w:rsidR="3FA3C0FB">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4"/>
                <w:szCs w:val="24"/>
                <w:u w:val="none"/>
                <w:vertAlign w:val="subscript"/>
                <w:lang w:val="pt-BR"/>
              </w:rPr>
              <w:t>Cober</w:t>
            </w:r>
            <w:r w:rsidRPr="39F8DA0A" w:rsidR="1DD6836F">
              <w:rPr>
                <w:rFonts w:ascii="Times New Roman" w:hAnsi="Times New Roman" w:eastAsia="Times New Roman" w:cs="Times New Roman"/>
                <w:b w:val="1"/>
                <w:bCs w:val="1"/>
                <w:i w:val="0"/>
                <w:iCs w:val="0"/>
                <w:caps w:val="0"/>
                <w:smallCaps w:val="0"/>
                <w:strike w:val="0"/>
                <w:dstrike w:val="0"/>
                <w:noProof w:val="0"/>
                <w:color w:val="000000" w:themeColor="text1" w:themeTint="FF" w:themeShade="FF"/>
                <w:sz w:val="24"/>
                <w:szCs w:val="24"/>
                <w:u w:val="none"/>
                <w:vertAlign w:val="subscript"/>
                <w:lang w:val="pt-BR"/>
              </w:rPr>
              <w:t>tor Manta</w:t>
            </w:r>
            <w:r w:rsidRPr="39F8DA0A" w:rsidR="3FA3C0FB">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vertAlign w:val="subscript"/>
                <w:lang w:val="pt-BR"/>
              </w:rPr>
              <w:t>. Tecido: Microfibra. Composição: 100% Microfibra. Medidas: 1,8 m x 2,20m. Com viés e esquadrejamento. Estampa e cores variadas.</w:t>
            </w:r>
          </w:p>
          <w:p w:rsidR="27B91CB5" w:rsidP="40DFAEEA" w:rsidRDefault="27B91CB5" w14:paraId="3AC6C8EA" w14:textId="7C1D58DC">
            <w:pPr>
              <w:widowControl w:val="0"/>
              <w:ind w:left="0" w:hanging="2"/>
              <w:jc w:val="center"/>
              <w:rPr>
                <w:color w:val="000000" w:themeColor="text1"/>
                <w:vertAlign w:val="subscript"/>
              </w:rPr>
            </w:pPr>
          </w:p>
        </w:tc>
        <w:tc>
          <w:tcPr>
            <w:tcW w:w="99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left w:w="105" w:type="dxa"/>
              <w:right w:w="105" w:type="dxa"/>
            </w:tcMar>
            <w:vAlign w:val="center"/>
          </w:tcPr>
          <w:p w:rsidR="40DFAEEA" w:rsidP="40DFAEEA" w:rsidRDefault="40DFAEEA" w14:paraId="11972844" w14:textId="7D1B0536">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color w:val="000000" w:themeColor="text1" w:themeTint="FF" w:themeShade="FF"/>
                <w:sz w:val="19"/>
                <w:szCs w:val="19"/>
                <w:lang w:val="pt-BR"/>
              </w:rPr>
            </w:pPr>
            <w:r w:rsidRPr="40DFAEEA" w:rsidR="40DFAEEA">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613564</w:t>
            </w:r>
          </w:p>
        </w:tc>
        <w:tc>
          <w:tcPr>
            <w:tcW w:w="109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left w:w="105" w:type="dxa"/>
              <w:right w:w="105" w:type="dxa"/>
            </w:tcMar>
            <w:vAlign w:val="center"/>
          </w:tcPr>
          <w:p w:rsidR="27B91CB5" w:rsidP="40DFAEEA" w:rsidRDefault="27B91CB5" w14:paraId="6677499C" w14:textId="11A33CC4">
            <w:pPr>
              <w:widowControl w:val="0"/>
              <w:ind w:left="0" w:hanging="2"/>
              <w:jc w:val="center"/>
              <w:rPr>
                <w:color w:val="000000" w:themeColor="text1"/>
                <w:vertAlign w:val="subscript"/>
              </w:rPr>
            </w:pPr>
            <w:r w:rsidRPr="40DFAEEA" w:rsidR="3997AC01">
              <w:rPr>
                <w:color w:val="000000" w:themeColor="text1" w:themeTint="FF" w:themeShade="FF"/>
                <w:vertAlign w:val="subscript"/>
              </w:rPr>
              <w:t>1000</w:t>
            </w:r>
          </w:p>
        </w:tc>
        <w:tc>
          <w:tcPr>
            <w:tcW w:w="12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left w:w="105" w:type="dxa"/>
              <w:right w:w="105" w:type="dxa"/>
            </w:tcMar>
            <w:vAlign w:val="center"/>
          </w:tcPr>
          <w:p w:rsidR="39F8DA0A" w:rsidP="39F8DA0A" w:rsidRDefault="39F8DA0A" w14:paraId="46E1CA90" w14:textId="55F7D0A9">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color w:val="000000" w:themeColor="text1" w:themeTint="FF" w:themeShade="FF"/>
                <w:sz w:val="19"/>
                <w:szCs w:val="19"/>
              </w:rPr>
            </w:pPr>
            <w:r w:rsidRPr="39F8DA0A" w:rsidR="39F8DA0A">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R$ 38,46</w:t>
            </w:r>
          </w:p>
        </w:tc>
        <w:tc>
          <w:tcPr>
            <w:tcW w:w="165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left w:w="105" w:type="dxa"/>
              <w:right w:w="105" w:type="dxa"/>
            </w:tcMar>
            <w:vAlign w:val="center"/>
          </w:tcPr>
          <w:p w:rsidR="39F8DA0A" w:rsidP="39F8DA0A" w:rsidRDefault="39F8DA0A" w14:paraId="60F057A8" w14:textId="17D3C4F0">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color w:val="000000" w:themeColor="text1" w:themeTint="FF" w:themeShade="FF"/>
                <w:sz w:val="19"/>
                <w:szCs w:val="19"/>
              </w:rPr>
            </w:pPr>
            <w:r w:rsidRPr="39F8DA0A" w:rsidR="39F8DA0A">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R$ 38.460,00</w:t>
            </w:r>
          </w:p>
        </w:tc>
      </w:tr>
      <w:tr w:rsidR="27B91CB5" w:rsidTr="39F8DA0A" w14:paraId="05585ADA" w14:textId="77777777">
        <w:trPr>
          <w:trHeight w:val="300"/>
        </w:trPr>
        <w:tc>
          <w:tcPr>
            <w:tcW w:w="6270" w:type="dxa"/>
            <w:gridSpan w:val="5"/>
            <w:tcBorders>
              <w:top w:val="single" w:color="000000" w:themeColor="text1" w:sz="6" w:space="0"/>
              <w:left w:val="nil"/>
              <w:bottom w:val="nil"/>
              <w:right w:val="single" w:color="000000" w:themeColor="text1" w:sz="6" w:space="0"/>
            </w:tcBorders>
            <w:shd w:val="clear" w:color="auto" w:fill="FFFFFF" w:themeFill="background1"/>
            <w:tcMar>
              <w:left w:w="105" w:type="dxa"/>
              <w:right w:w="105" w:type="dxa"/>
            </w:tcMar>
            <w:vAlign w:val="center"/>
          </w:tcPr>
          <w:p w:rsidR="27B91CB5" w:rsidP="27B91CB5" w:rsidRDefault="27B91CB5" w14:paraId="47D6C59D" w14:textId="6905235E">
            <w:pPr>
              <w:ind w:left="0" w:hanging="2"/>
              <w:jc w:val="center"/>
              <w:rPr>
                <w:color w:val="000000" w:themeColor="text1"/>
                <w:sz w:val="19"/>
                <w:szCs w:val="19"/>
              </w:rPr>
            </w:pPr>
          </w:p>
        </w:tc>
        <w:tc>
          <w:tcPr>
            <w:tcW w:w="123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left w:w="105" w:type="dxa"/>
              <w:right w:w="105" w:type="dxa"/>
            </w:tcMar>
            <w:vAlign w:val="center"/>
          </w:tcPr>
          <w:p w:rsidR="39F8DA0A" w:rsidP="39F8DA0A" w:rsidRDefault="39F8DA0A" w14:paraId="2C37B0BF" w14:textId="54A69D3D">
            <w:pPr>
              <w:widowControl w:val="1"/>
              <w:spacing w:before="0" w:after="0" w:line="1" w:lineRule="atLeast"/>
              <w:ind w:left="-1" w:hanging="1"/>
              <w:jc w:val="right"/>
              <w:rPr>
                <w:rFonts w:ascii="Times New Roman" w:hAnsi="Times New Roman" w:eastAsia="Times New Roman" w:cs="Times New Roman"/>
                <w:b w:val="0"/>
                <w:bCs w:val="0"/>
                <w:i w:val="0"/>
                <w:iCs w:val="0"/>
                <w:caps w:val="0"/>
                <w:smallCaps w:val="0"/>
                <w:color w:val="000000" w:themeColor="text1" w:themeTint="FF" w:themeShade="FF"/>
                <w:sz w:val="19"/>
                <w:szCs w:val="19"/>
              </w:rPr>
            </w:pPr>
            <w:r w:rsidRPr="39F8DA0A" w:rsidR="39F8DA0A">
              <w:rPr>
                <w:rFonts w:ascii="Times New Roman" w:hAnsi="Times New Roman" w:eastAsia="Times New Roman" w:cs="Times New Roman"/>
                <w:b w:val="1"/>
                <w:bCs w:val="1"/>
                <w:i w:val="0"/>
                <w:iCs w:val="0"/>
                <w:caps w:val="0"/>
                <w:smallCaps w:val="0"/>
                <w:strike w:val="0"/>
                <w:dstrike w:val="0"/>
                <w:color w:val="000000" w:themeColor="text1" w:themeTint="FF" w:themeShade="FF"/>
                <w:sz w:val="24"/>
                <w:szCs w:val="24"/>
                <w:u w:val="none"/>
                <w:vertAlign w:val="subscript"/>
                <w:lang w:val="pt-BR"/>
              </w:rPr>
              <w:t>Valor Total</w:t>
            </w:r>
          </w:p>
        </w:tc>
        <w:tc>
          <w:tcPr>
            <w:tcW w:w="1650"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FFFFFF" w:themeFill="background1"/>
            <w:tcMar>
              <w:left w:w="105" w:type="dxa"/>
              <w:right w:w="105" w:type="dxa"/>
            </w:tcMar>
            <w:vAlign w:val="center"/>
          </w:tcPr>
          <w:p w:rsidR="39F8DA0A" w:rsidP="39F8DA0A" w:rsidRDefault="39F8DA0A" w14:paraId="0D05C246" w14:textId="3521723E">
            <w:pPr>
              <w:widowControl w:val="1"/>
              <w:spacing w:before="0" w:after="0" w:line="1" w:lineRule="atLeast"/>
              <w:ind w:left="-1" w:hanging="1"/>
              <w:jc w:val="center"/>
              <w:rPr>
                <w:rFonts w:ascii="Times New Roman" w:hAnsi="Times New Roman" w:eastAsia="Times New Roman" w:cs="Times New Roman"/>
                <w:b w:val="0"/>
                <w:bCs w:val="0"/>
                <w:i w:val="0"/>
                <w:iCs w:val="0"/>
                <w:caps w:val="0"/>
                <w:smallCaps w:val="0"/>
                <w:color w:val="000000" w:themeColor="text1" w:themeTint="FF" w:themeShade="FF"/>
                <w:sz w:val="19"/>
                <w:szCs w:val="19"/>
              </w:rPr>
            </w:pPr>
            <w:r w:rsidRPr="39F8DA0A" w:rsidR="39F8DA0A">
              <w:rPr>
                <w:rFonts w:ascii="Times New Roman" w:hAnsi="Times New Roman" w:eastAsia="Times New Roman" w:cs="Times New Roman"/>
                <w:b w:val="1"/>
                <w:bCs w:val="1"/>
                <w:i w:val="0"/>
                <w:iCs w:val="0"/>
                <w:caps w:val="0"/>
                <w:smallCaps w:val="0"/>
                <w:strike w:val="0"/>
                <w:dstrike w:val="0"/>
                <w:color w:val="000000" w:themeColor="text1" w:themeTint="FF" w:themeShade="FF"/>
                <w:sz w:val="24"/>
                <w:szCs w:val="24"/>
                <w:u w:val="none"/>
                <w:vertAlign w:val="subscript"/>
                <w:lang w:val="pt-BR"/>
              </w:rPr>
              <w:t>R$ 68.868,00</w:t>
            </w:r>
          </w:p>
        </w:tc>
      </w:tr>
    </w:tbl>
    <w:p w:rsidR="05AE3969" w:rsidP="27B91CB5" w:rsidRDefault="05AE3969" w14:paraId="2701948A" w14:textId="5E503910">
      <w:pPr>
        <w:spacing w:line="360" w:lineRule="auto"/>
        <w:ind w:left="0" w:hanging="2"/>
      </w:pPr>
    </w:p>
    <w:p w:rsidR="107C8E54" w:rsidP="05AE3969" w:rsidRDefault="107C8E54" w14:paraId="4A46DF02" w14:textId="625FA603">
      <w:pPr>
        <w:pBdr>
          <w:top w:val="single" w:color="000000" w:sz="4" w:space="4"/>
          <w:left w:val="single" w:color="000000" w:sz="4" w:space="4"/>
          <w:bottom w:val="single" w:color="000000" w:sz="4" w:space="4"/>
          <w:right w:val="single" w:color="000000" w:sz="4" w:space="4"/>
        </w:pBdr>
        <w:ind w:left="0" w:hanging="2"/>
        <w:jc w:val="both"/>
        <w:rPr>
          <w:sz w:val="22"/>
          <w:szCs w:val="22"/>
        </w:rPr>
      </w:pPr>
      <w:r w:rsidRPr="05AE3969">
        <w:rPr>
          <w:b/>
          <w:bCs/>
          <w:sz w:val="22"/>
          <w:szCs w:val="22"/>
        </w:rPr>
        <w:t>Obs.: Todas as especificações do objeto contidas na proposta vinculam o Contratado, assim como, para fins de descrição dos itens, considerando a possível divergência entre o Edital e os itens lançados através do catálogo do sistema Compras Governamentais, será considerado para fins de proposta, o DESCRITIVO CONTIDO NO EDITAL E SEUS ANEXOS.</w:t>
      </w:r>
    </w:p>
    <w:p w:rsidR="05AE3969" w:rsidP="05AE3969" w:rsidRDefault="05AE3969" w14:paraId="0F925A58" w14:textId="4362691D">
      <w:pPr>
        <w:spacing w:line="360" w:lineRule="auto"/>
        <w:ind w:left="0" w:leftChars="0" w:firstLine="0" w:firstLineChars="0"/>
        <w:jc w:val="both"/>
        <w:rPr>
          <w:rFonts w:eastAsia="Merriweather"/>
          <w:sz w:val="22"/>
          <w:szCs w:val="22"/>
        </w:rPr>
      </w:pPr>
    </w:p>
    <w:p w:rsidRPr="00F15B4C" w:rsidR="004E3572" w:rsidP="27B91CB5" w:rsidRDefault="30FE0966" w14:paraId="2F251BDA" w14:textId="7AB7CAC4">
      <w:pPr>
        <w:spacing w:line="360" w:lineRule="auto"/>
        <w:ind w:left="0" w:leftChars="0" w:firstLine="0" w:firstLineChars="0"/>
        <w:jc w:val="both"/>
        <w:rPr>
          <w:rFonts w:eastAsia="Merriweather"/>
        </w:rPr>
      </w:pPr>
      <w:r w:rsidRPr="27B91CB5">
        <w:rPr>
          <w:rFonts w:eastAsia="Merriweather"/>
        </w:rPr>
        <w:t>1.2. O objeto desta contratação não se enquadra como sendo de bem de luxo, conforme artigo 384 e seguintes do Decreto</w:t>
      </w:r>
      <w:r w:rsidRPr="27B91CB5" w:rsidR="13692AB7">
        <w:rPr>
          <w:rFonts w:eastAsia="Merriweather"/>
        </w:rPr>
        <w:t xml:space="preserve"> Municipal</w:t>
      </w:r>
      <w:r w:rsidRPr="27B91CB5" w:rsidR="5F0108F8">
        <w:rPr>
          <w:rFonts w:eastAsia="Merriweather"/>
        </w:rPr>
        <w:t xml:space="preserve"> </w:t>
      </w:r>
      <w:r w:rsidRPr="27B91CB5">
        <w:rPr>
          <w:rFonts w:eastAsia="Merriweather"/>
        </w:rPr>
        <w:t>3.537, de 09</w:t>
      </w:r>
      <w:r w:rsidRPr="27B91CB5" w:rsidR="13692AB7">
        <w:rPr>
          <w:rFonts w:eastAsia="Merriweather"/>
        </w:rPr>
        <w:t xml:space="preserve"> de maio de 2023</w:t>
      </w:r>
      <w:r w:rsidRPr="27B91CB5">
        <w:rPr>
          <w:rFonts w:eastAsia="Merriweather"/>
        </w:rPr>
        <w:t>.</w:t>
      </w:r>
    </w:p>
    <w:p w:rsidRPr="00F15B4C" w:rsidR="004E3572" w:rsidP="27B91CB5" w:rsidRDefault="2FE490CE" w14:paraId="3DAA39F6" w14:textId="1FC845D0">
      <w:pPr>
        <w:spacing w:line="360" w:lineRule="auto"/>
        <w:ind w:left="0" w:hanging="2"/>
        <w:jc w:val="both"/>
        <w:rPr>
          <w:rFonts w:eastAsia="Merriweather"/>
        </w:rPr>
      </w:pPr>
      <w:r w:rsidRPr="27B91CB5">
        <w:rPr>
          <w:rFonts w:eastAsia="Merriweather"/>
        </w:rPr>
        <w:t xml:space="preserve">1.3. O </w:t>
      </w:r>
      <w:r w:rsidRPr="27B91CB5" w:rsidR="30FE0966">
        <w:rPr>
          <w:rFonts w:eastAsia="Merriweather"/>
        </w:rPr>
        <w:t>objeto desta contratação é caracterizado como comum, ou seja, cujos padrões de desempenho e qualidade são objetivamente definidos neste Edital, por meio de especificações reconhecidas e usuais do mercado.</w:t>
      </w:r>
    </w:p>
    <w:p w:rsidR="00B6004D" w:rsidP="27B91CB5" w:rsidRDefault="30FE0966" w14:paraId="29CFDC6C" w14:textId="221268C2">
      <w:pPr>
        <w:spacing w:line="360" w:lineRule="auto"/>
        <w:ind w:left="0" w:hanging="2"/>
        <w:jc w:val="both"/>
        <w:rPr>
          <w:rFonts w:eastAsia="Merriweather"/>
        </w:rPr>
      </w:pPr>
      <w:r w:rsidRPr="27B91CB5">
        <w:rPr>
          <w:rFonts w:eastAsia="Merriweather"/>
        </w:rPr>
        <w:t>1.3.1. A presente contratação não se trata de criação, expansão ou aperfeiçoamento de ações do governo, pois, enquadra-se no entendimento de se tratar de despesa destinada ao custeio de atividades rotineiras e habituais do ente, não havendo necessidade de elaboração de estimativa do impacto orçamentário-financeiro ou de declaração do ordenador de despesa de que o aumento possui adequação orçamentária e financeira com a LOA e compatibilidade com o PPA e a LDO na forma disposta nos Art. 16 e 17 da Lei complementar n.º 101/2020 – LRF.</w:t>
      </w:r>
    </w:p>
    <w:p w:rsidR="00B6004D" w:rsidP="27B91CB5" w:rsidRDefault="3DD7A7FA" w14:paraId="410856C9" w14:textId="4B7A0362">
      <w:pPr>
        <w:spacing w:line="360" w:lineRule="auto"/>
        <w:ind w:left="0" w:hanging="2"/>
        <w:jc w:val="both"/>
        <w:rPr>
          <w:rFonts w:eastAsia="Merriweather"/>
        </w:rPr>
      </w:pPr>
      <w:r w:rsidRPr="27B91CB5">
        <w:rPr>
          <w:rFonts w:eastAsia="Merriweather"/>
        </w:rPr>
        <w:t xml:space="preserve">1.4. </w:t>
      </w:r>
      <w:r w:rsidRPr="27B91CB5" w:rsidR="49C753BF">
        <w:rPr>
          <w:rFonts w:eastAsia="Merriweather"/>
        </w:rPr>
        <w:t xml:space="preserve">O prazo de vigência da contratação é de </w:t>
      </w:r>
      <w:r w:rsidRPr="27B91CB5" w:rsidR="5AE73AD3">
        <w:rPr>
          <w:rFonts w:eastAsia="Merriweather"/>
        </w:rPr>
        <w:t>12</w:t>
      </w:r>
      <w:r w:rsidRPr="27B91CB5" w:rsidR="49C753BF">
        <w:rPr>
          <w:rFonts w:eastAsia="Merriweather"/>
        </w:rPr>
        <w:t xml:space="preserve"> (</w:t>
      </w:r>
      <w:r w:rsidRPr="27B91CB5" w:rsidR="10287276">
        <w:rPr>
          <w:rFonts w:eastAsia="Merriweather"/>
        </w:rPr>
        <w:t>doze</w:t>
      </w:r>
      <w:r w:rsidRPr="27B91CB5" w:rsidR="49C753BF">
        <w:rPr>
          <w:rFonts w:eastAsia="Merriweather"/>
        </w:rPr>
        <w:t xml:space="preserve">) </w:t>
      </w:r>
      <w:r w:rsidRPr="27B91CB5" w:rsidR="57FF2C51">
        <w:rPr>
          <w:rFonts w:eastAsia="Merriweather"/>
        </w:rPr>
        <w:t>meses</w:t>
      </w:r>
      <w:r w:rsidRPr="27B91CB5" w:rsidR="49C753BF">
        <w:rPr>
          <w:rFonts w:eastAsia="Merriweather"/>
        </w:rPr>
        <w:t>, contados da assinatura do instrumento contratual, na forma do artigo 105 da Lei n° 14.133, de 2021.</w:t>
      </w:r>
    </w:p>
    <w:p w:rsidRPr="00F15B4C" w:rsidR="004E3572" w:rsidP="27B91CB5" w:rsidRDefault="30FE0966" w14:paraId="5B2DC4A2" w14:textId="74A786DF">
      <w:pPr>
        <w:spacing w:line="360" w:lineRule="auto"/>
        <w:ind w:left="0" w:hanging="2"/>
        <w:jc w:val="both"/>
        <w:rPr>
          <w:rFonts w:eastAsia="Merriweather"/>
        </w:rPr>
      </w:pPr>
      <w:r w:rsidRPr="27B91CB5">
        <w:rPr>
          <w:rFonts w:eastAsia="Merriweather"/>
        </w:rPr>
        <w:t>1.5. O contrato oferece maior detalhamento das regras que serão aplicadas em relação à vigência da contratação.</w:t>
      </w:r>
    </w:p>
    <w:p w:rsidRPr="00F15B4C" w:rsidR="004E3572" w:rsidP="27B91CB5" w:rsidRDefault="30FE0966" w14:paraId="05DD69E6" w14:textId="77777777">
      <w:pPr>
        <w:spacing w:line="360" w:lineRule="auto"/>
        <w:ind w:left="0" w:hanging="2"/>
        <w:jc w:val="both"/>
        <w:rPr>
          <w:rFonts w:eastAsia="Merriweather"/>
          <w:b/>
          <w:bCs/>
        </w:rPr>
      </w:pPr>
      <w:r w:rsidRPr="27B91CB5">
        <w:rPr>
          <w:rFonts w:eastAsia="Merriweather"/>
          <w:b/>
          <w:bCs/>
        </w:rPr>
        <w:t>2. FUNDAMENTAÇÃO E DESCRIÇÃO DA NECESSIDADE DA CONTRATAÇÃO</w:t>
      </w:r>
    </w:p>
    <w:p w:rsidRPr="008F3A65" w:rsidR="00F529A1" w:rsidP="27B91CB5" w:rsidRDefault="399094A1" w14:paraId="2BC5EBC0" w14:textId="77777777">
      <w:pPr>
        <w:spacing w:line="360" w:lineRule="auto"/>
        <w:ind w:left="0" w:hanging="2"/>
        <w:jc w:val="both"/>
        <w:rPr>
          <w:rFonts w:eastAsia="Merriweather"/>
        </w:rPr>
      </w:pPr>
      <w:r w:rsidRPr="27B91CB5">
        <w:rPr>
          <w:rFonts w:eastAsia="Merriweather"/>
        </w:rPr>
        <w:t>2.1. A Fundamentação da Contratação e de seus quantitativos encontra-se pormenorizada em Tópico específico dos Estudos Técnicos Preliminares, apêndice deste Termo de Referência.</w:t>
      </w:r>
    </w:p>
    <w:p w:rsidRPr="00110FD3" w:rsidR="004E3572" w:rsidP="27B91CB5" w:rsidRDefault="30FE0966" w14:paraId="1CE9D471" w14:textId="38B6B0FF">
      <w:pPr>
        <w:spacing w:line="360" w:lineRule="auto"/>
        <w:ind w:left="0" w:hanging="2"/>
        <w:jc w:val="both"/>
        <w:rPr>
          <w:rFonts w:eastAsia="Merriweather"/>
        </w:rPr>
      </w:pPr>
      <w:r w:rsidRPr="40DFAEEA" w:rsidR="30FE0966">
        <w:rPr>
          <w:rFonts w:eastAsia="Merriweather"/>
        </w:rPr>
        <w:t>2.2. O objeto da contratação está previsto no Plano de Contratações Anual 202</w:t>
      </w:r>
      <w:r w:rsidRPr="40DFAEEA" w:rsidR="4C9A4396">
        <w:rPr>
          <w:rFonts w:eastAsia="Merriweather"/>
        </w:rPr>
        <w:t>5</w:t>
      </w:r>
      <w:r w:rsidRPr="40DFAEEA" w:rsidR="30FE0966">
        <w:rPr>
          <w:rFonts w:eastAsia="Merriweather"/>
        </w:rPr>
        <w:t xml:space="preserve">, </w:t>
      </w:r>
      <w:r w:rsidRPr="40DFAEEA" w:rsidR="4E1F2BC5">
        <w:rPr>
          <w:rFonts w:eastAsia="Merriweather"/>
        </w:rPr>
        <w:t>SEQ.</w:t>
      </w:r>
      <w:r w:rsidRPr="40DFAEEA" w:rsidR="3CD82D25">
        <w:rPr>
          <w:rFonts w:eastAsia="Merriweather"/>
        </w:rPr>
        <w:t>02</w:t>
      </w:r>
      <w:r w:rsidRPr="40DFAEEA" w:rsidR="4E1F2BC5">
        <w:rPr>
          <w:rFonts w:eastAsia="Merriweather"/>
        </w:rPr>
        <w:t xml:space="preserve">AS, </w:t>
      </w:r>
      <w:r w:rsidRPr="40DFAEEA" w:rsidR="30FE0966">
        <w:rPr>
          <w:rFonts w:eastAsia="Merriweather"/>
        </w:rPr>
        <w:t xml:space="preserve">conforme Primeira Alteração publicada no Diário Oficial do Município de Bandeirantes, em </w:t>
      </w:r>
      <w:r w:rsidRPr="40DFAEEA" w:rsidR="79FD0CCA">
        <w:rPr>
          <w:rFonts w:eastAsia="Merriweather"/>
        </w:rPr>
        <w:t>06</w:t>
      </w:r>
      <w:r w:rsidRPr="40DFAEEA" w:rsidR="30FE0966">
        <w:rPr>
          <w:rFonts w:eastAsia="Merriweather"/>
        </w:rPr>
        <w:t xml:space="preserve"> </w:t>
      </w:r>
      <w:r w:rsidRPr="40DFAEEA" w:rsidR="0BAD8D7E">
        <w:rPr>
          <w:rFonts w:eastAsia="Merriweather"/>
        </w:rPr>
        <w:t xml:space="preserve">de fevereiro </w:t>
      </w:r>
      <w:r w:rsidRPr="40DFAEEA" w:rsidR="30FE0966">
        <w:rPr>
          <w:rFonts w:eastAsia="Merriweather"/>
        </w:rPr>
        <w:t>de 202</w:t>
      </w:r>
      <w:r w:rsidRPr="40DFAEEA" w:rsidR="2178BC09">
        <w:rPr>
          <w:rFonts w:eastAsia="Merriweather"/>
        </w:rPr>
        <w:t>5</w:t>
      </w:r>
      <w:r w:rsidRPr="40DFAEEA" w:rsidR="30FE0966">
        <w:rPr>
          <w:rFonts w:eastAsia="Merriweather"/>
        </w:rPr>
        <w:t xml:space="preserve">, Edição nº </w:t>
      </w:r>
      <w:r w:rsidRPr="40DFAEEA" w:rsidR="4E907F15">
        <w:rPr>
          <w:rFonts w:eastAsia="Merriweather"/>
        </w:rPr>
        <w:t>9</w:t>
      </w:r>
      <w:r w:rsidRPr="40DFAEEA" w:rsidR="608F7146">
        <w:rPr>
          <w:rFonts w:eastAsia="Merriweather"/>
        </w:rPr>
        <w:t>8</w:t>
      </w:r>
      <w:r w:rsidRPr="40DFAEEA" w:rsidR="4E907F15">
        <w:rPr>
          <w:rFonts w:eastAsia="Merriweather"/>
        </w:rPr>
        <w:t>1</w:t>
      </w:r>
      <w:r w:rsidRPr="40DFAEEA" w:rsidR="30FE0966">
        <w:rPr>
          <w:rFonts w:eastAsia="Merriweather"/>
        </w:rPr>
        <w:t>, Ano 202</w:t>
      </w:r>
      <w:r w:rsidRPr="40DFAEEA" w:rsidR="2AD11285">
        <w:rPr>
          <w:rFonts w:eastAsia="Merriweather"/>
        </w:rPr>
        <w:t>5</w:t>
      </w:r>
      <w:r w:rsidRPr="40DFAEEA" w:rsidR="30FE0966">
        <w:rPr>
          <w:rFonts w:eastAsia="Merriweather"/>
        </w:rPr>
        <w:t>.</w:t>
      </w:r>
      <w:r w:rsidRPr="40DFAEEA" w:rsidR="30FE0966">
        <w:rPr>
          <w:rFonts w:eastAsia="Merriweather"/>
        </w:rPr>
        <w:t xml:space="preserve"> Podendo ser acesso no sitio eletrônico: </w:t>
      </w:r>
      <w:hyperlink r:id="R34cb32f530804c0e">
        <w:r w:rsidRPr="40DFAEEA" w:rsidR="02F9C694">
          <w:rPr>
            <w:rStyle w:val="Hiperligao"/>
            <w:rFonts w:eastAsia="Merriweather"/>
          </w:rPr>
          <w:t>https://www.bandeirantes.pr.gov.br/diario-oficial-eletronico/ler/prepara-pdf/981</w:t>
        </w:r>
      </w:hyperlink>
    </w:p>
    <w:p w:rsidRPr="00F15B4C" w:rsidR="004B086E" w:rsidP="40DFAEEA" w:rsidRDefault="30FE0966" w14:paraId="5F87832E" w14:textId="0BF60F45">
      <w:pPr>
        <w:pStyle w:val="Normal"/>
        <w:spacing w:line="360" w:lineRule="auto"/>
        <w:ind w:left="0" w:hanging="2"/>
        <w:jc w:val="both"/>
        <w:rPr>
          <w:rFonts w:eastAsia="Merriweather"/>
          <w:b w:val="1"/>
          <w:bCs w:val="1"/>
        </w:rPr>
      </w:pPr>
      <w:r w:rsidRPr="40DFAEEA" w:rsidR="30FE0966">
        <w:rPr>
          <w:rFonts w:eastAsia="Merriweather"/>
          <w:b w:val="1"/>
          <w:bCs w:val="1"/>
        </w:rPr>
        <w:t>3. DESCRIÇÃO DA SOLUÇÃO COMO UM TODO CONSIDERADO O CICLO DE VIDA DO OBJETO E ESPECIFICAÇÃO DO PRODUTO</w:t>
      </w:r>
    </w:p>
    <w:p w:rsidR="00ED78B9" w:rsidP="27B91CB5" w:rsidRDefault="5F0D744C" w14:paraId="1AAA2356" w14:textId="07351EF8">
      <w:pPr>
        <w:spacing w:line="360" w:lineRule="auto"/>
        <w:ind w:left="2" w:leftChars="0" w:firstLine="0" w:firstLineChars="0"/>
        <w:jc w:val="both"/>
        <w:rPr>
          <w:rFonts w:eastAsia="Merriweather"/>
          <w:highlight w:val="yellow"/>
        </w:rPr>
      </w:pPr>
      <w:r w:rsidRPr="27B91CB5">
        <w:rPr>
          <w:rFonts w:eastAsia="Merriweather"/>
        </w:rPr>
        <w:t xml:space="preserve">3.1. </w:t>
      </w:r>
      <w:r w:rsidRPr="27B91CB5" w:rsidR="49A9609E">
        <w:rPr>
          <w:rFonts w:eastAsia="Merriweather"/>
        </w:rPr>
        <w:t>A descrição da solução como um todo encontra-se pormenorizada em tópico específico dos Estudos Técnicos Preliminares.</w:t>
      </w:r>
    </w:p>
    <w:p w:rsidR="00ED78B9" w:rsidP="27B91CB5" w:rsidRDefault="5F0D744C" w14:paraId="0EA20438" w14:textId="77777777">
      <w:pPr>
        <w:spacing w:line="360" w:lineRule="auto"/>
        <w:ind w:left="2" w:leftChars="0" w:hanging="2"/>
        <w:jc w:val="both"/>
        <w:rPr>
          <w:rFonts w:eastAsia="Merriweather"/>
        </w:rPr>
      </w:pPr>
      <w:r w:rsidRPr="27B91CB5">
        <w:rPr>
          <w:rFonts w:eastAsia="Merriweather"/>
          <w:b/>
          <w:bCs/>
        </w:rPr>
        <w:t>3.2. NATUREZA DO SERVIÇO</w:t>
      </w:r>
    </w:p>
    <w:p w:rsidR="00ED78B9" w:rsidP="27B91CB5" w:rsidRDefault="5F0D744C" w14:paraId="7888A37E" w14:textId="199F0204">
      <w:pPr>
        <w:spacing w:line="360" w:lineRule="auto"/>
        <w:ind w:left="2" w:leftChars="0" w:hanging="2"/>
        <w:jc w:val="both"/>
        <w:rPr>
          <w:rFonts w:eastAsia="Merriweather"/>
        </w:rPr>
      </w:pPr>
      <w:r w:rsidRPr="40DFAEEA" w:rsidR="5F0D744C">
        <w:rPr>
          <w:rFonts w:eastAsia="Merriweather"/>
        </w:rPr>
        <w:t xml:space="preserve">3.2.1. </w:t>
      </w:r>
      <w:r w:rsidRPr="40DFAEEA" w:rsidR="0E51CA7B">
        <w:rPr>
          <w:rFonts w:eastAsia="Merriweather"/>
        </w:rPr>
        <w:t>Aquisição de Materiais (</w:t>
      </w:r>
      <w:r w:rsidRPr="40DFAEEA" w:rsidR="3F920D61">
        <w:rPr>
          <w:rFonts w:eastAsia="Merriweather"/>
        </w:rPr>
        <w:t>cobertores e colchões</w:t>
      </w:r>
      <w:r w:rsidRPr="40DFAEEA" w:rsidR="0E51CA7B">
        <w:rPr>
          <w:rFonts w:eastAsia="Merriweather"/>
        </w:rPr>
        <w:t>)</w:t>
      </w:r>
    </w:p>
    <w:p w:rsidR="00ED78B9" w:rsidP="27B91CB5" w:rsidRDefault="5F0D744C" w14:paraId="2CF52018" w14:textId="77777777">
      <w:pPr>
        <w:spacing w:line="360" w:lineRule="auto"/>
        <w:ind w:left="2" w:leftChars="0" w:hanging="2"/>
        <w:jc w:val="both"/>
        <w:rPr>
          <w:rFonts w:eastAsia="Merriweather"/>
          <w:b/>
          <w:bCs/>
        </w:rPr>
      </w:pPr>
      <w:r w:rsidRPr="27B91CB5">
        <w:rPr>
          <w:rFonts w:eastAsia="Merriweather"/>
          <w:b/>
          <w:bCs/>
        </w:rPr>
        <w:t>3.3. LEGISLAÇÃO APLICÁVEL À CONTRATAÇÃO</w:t>
      </w:r>
    </w:p>
    <w:p w:rsidR="00ED78B9" w:rsidP="27B91CB5" w:rsidRDefault="5F0D744C" w14:paraId="52DD145B" w14:textId="77777777">
      <w:pPr>
        <w:spacing w:line="360" w:lineRule="auto"/>
        <w:ind w:left="2" w:leftChars="0" w:hanging="2"/>
        <w:jc w:val="both"/>
        <w:rPr>
          <w:rFonts w:eastAsia="Merriweather"/>
        </w:rPr>
      </w:pPr>
      <w:r w:rsidRPr="27B91CB5">
        <w:rPr>
          <w:rFonts w:eastAsia="Merriweather"/>
        </w:rPr>
        <w:t>3.3.1.</w:t>
      </w:r>
      <w:r w:rsidRPr="27B91CB5">
        <w:rPr>
          <w:rFonts w:eastAsia="Merriweather"/>
          <w:b/>
          <w:bCs/>
        </w:rPr>
        <w:t xml:space="preserve"> </w:t>
      </w:r>
      <w:r w:rsidRPr="27B91CB5">
        <w:rPr>
          <w:rFonts w:eastAsia="Merriweather"/>
        </w:rPr>
        <w:t>A contratação para a aquisição deverá obedecer, no que couber:</w:t>
      </w:r>
    </w:p>
    <w:p w:rsidR="00ED78B9" w:rsidP="27B91CB5" w:rsidRDefault="5F0D744C" w14:paraId="0662C685" w14:textId="77777777">
      <w:pPr>
        <w:spacing w:line="360" w:lineRule="auto"/>
        <w:ind w:left="2" w:leftChars="0" w:hanging="2"/>
        <w:jc w:val="both"/>
        <w:rPr>
          <w:rFonts w:eastAsia="Merriweather"/>
        </w:rPr>
      </w:pPr>
      <w:r w:rsidRPr="27B91CB5">
        <w:rPr>
          <w:rFonts w:eastAsia="Merriweather"/>
        </w:rPr>
        <w:t>3.3.2. Lei 14.133/21, de 01 de abril de 2021 e suas alterações.</w:t>
      </w:r>
    </w:p>
    <w:p w:rsidR="00ED78B9" w:rsidP="27B91CB5" w:rsidRDefault="5F0D744C" w14:paraId="16669F88" w14:textId="77777777">
      <w:pPr>
        <w:spacing w:line="360" w:lineRule="auto"/>
        <w:ind w:left="2" w:leftChars="0" w:hanging="2"/>
        <w:jc w:val="both"/>
        <w:rPr>
          <w:rFonts w:eastAsia="Merriweather"/>
        </w:rPr>
      </w:pPr>
      <w:r w:rsidRPr="27B91CB5">
        <w:rPr>
          <w:rFonts w:eastAsia="Merriweather"/>
        </w:rPr>
        <w:t>3.3.3. Decreto Municipal nº 3.537/2023.</w:t>
      </w:r>
    </w:p>
    <w:p w:rsidR="00ED78B9" w:rsidP="27B91CB5" w:rsidRDefault="5F0D744C" w14:paraId="7A02D542" w14:textId="77777777">
      <w:pPr>
        <w:spacing w:line="360" w:lineRule="auto"/>
        <w:ind w:left="2" w:leftChars="0" w:hanging="2"/>
        <w:jc w:val="both"/>
        <w:rPr>
          <w:rFonts w:eastAsia="Merriweather"/>
        </w:rPr>
      </w:pPr>
      <w:r w:rsidRPr="27B91CB5">
        <w:rPr>
          <w:rFonts w:eastAsia="Merriweather"/>
        </w:rPr>
        <w:t>3.3.4. Lei nº 8.078, de 1990 - Código de Defesa do Consumidor.</w:t>
      </w:r>
    </w:p>
    <w:p w:rsidR="00ED78B9" w:rsidP="27B91CB5" w:rsidRDefault="5F0D744C" w14:paraId="59BC2F4C" w14:textId="77777777">
      <w:pPr>
        <w:spacing w:line="360" w:lineRule="auto"/>
        <w:ind w:left="2" w:leftChars="0" w:hanging="2"/>
        <w:jc w:val="both"/>
        <w:rPr>
          <w:rFonts w:eastAsia="Merriweather"/>
        </w:rPr>
      </w:pPr>
      <w:r w:rsidRPr="27B91CB5">
        <w:rPr>
          <w:rFonts w:eastAsia="Merriweather"/>
        </w:rPr>
        <w:t>3.3.5. Lei Complementar nº 123/2006, com alterações da Lei Complementar nº 147/2014.</w:t>
      </w:r>
    </w:p>
    <w:p w:rsidR="00ED78B9" w:rsidP="27B91CB5" w:rsidRDefault="5F0D744C" w14:paraId="17213E28" w14:textId="77777777">
      <w:pPr>
        <w:spacing w:line="360" w:lineRule="auto"/>
        <w:ind w:left="2" w:leftChars="0" w:hanging="2"/>
        <w:jc w:val="both"/>
        <w:rPr>
          <w:rFonts w:eastAsia="Merriweather"/>
          <w:b/>
          <w:bCs/>
        </w:rPr>
      </w:pPr>
      <w:r w:rsidRPr="27B91CB5">
        <w:rPr>
          <w:rFonts w:eastAsia="Merriweather"/>
          <w:b/>
          <w:bCs/>
        </w:rPr>
        <w:t xml:space="preserve">3.4. PADRÕES MÍNIMOS DE QUALIDADE E DESEMPENHO </w:t>
      </w:r>
    </w:p>
    <w:p w:rsidR="0A5FCA2F" w:rsidP="39F8DA0A" w:rsidRDefault="0A5FCA2F" w14:paraId="795D9C9B" w14:textId="313B92F4">
      <w:pPr>
        <w:spacing w:line="360" w:lineRule="auto"/>
        <w:ind w:left="0" w:leftChars="0" w:hanging="2" w:firstLineChars="0"/>
        <w:jc w:val="both"/>
        <w:rPr>
          <w:u w:val="single"/>
        </w:rPr>
      </w:pPr>
      <w:r w:rsidR="5F0D744C">
        <w:rPr/>
        <w:t>3.4.1.</w:t>
      </w:r>
      <w:r w:rsidRPr="39F8DA0A" w:rsidR="5F0D744C">
        <w:rPr>
          <w:u w:val="single"/>
        </w:rPr>
        <w:t xml:space="preserve"> </w:t>
      </w:r>
      <w:r w:rsidRPr="39F8DA0A" w:rsidR="376A96ED">
        <w:rPr>
          <w:u w:val="single"/>
        </w:rPr>
        <w:t xml:space="preserve">Atendimento às Normas de Segurança: </w:t>
      </w:r>
    </w:p>
    <w:p w:rsidR="0A5FCA2F" w:rsidP="40DFAEEA" w:rsidRDefault="0A5FCA2F" w14:paraId="1D27BF7C" w14:textId="6D365823">
      <w:pPr>
        <w:pStyle w:val="Normal"/>
        <w:spacing w:line="360" w:lineRule="auto"/>
        <w:ind w:left="0" w:leftChars="0" w:hanging="2" w:firstLineChars="0"/>
        <w:jc w:val="both"/>
      </w:pPr>
      <w:r w:rsidR="0A5FCA2F">
        <w:rPr/>
        <w:t xml:space="preserve">Para garantir a qualidade dos cobertores e colchões a serem adquiridos, é essencial que os produtos atendam a padrões mínimos que assegurem durabilidade, conforto e segurança aos beneficiários. Os cobertores devem ser confeccionados com material resistente, conforme descritivos que proporcione retenção térmica adequada, para garantir proteção eficiente contra o frio. Devem apresentar acabamento reforçado, com costuras firmes para evitar desfiamentos e desgaste precoce, além de serem antialérgicos e de fácil higienização. </w:t>
      </w:r>
    </w:p>
    <w:p w:rsidR="0A5FCA2F" w:rsidP="40DFAEEA" w:rsidRDefault="0A5FCA2F" w14:paraId="6D1EAC01" w14:textId="0C04F7B1">
      <w:pPr>
        <w:pStyle w:val="Normal"/>
        <w:spacing w:line="360" w:lineRule="auto"/>
        <w:ind w:left="0" w:leftChars="0" w:hanging="2" w:firstLineChars="0"/>
        <w:jc w:val="both"/>
      </w:pPr>
      <w:r w:rsidR="0A5FCA2F">
        <w:rPr/>
        <w:t>3.4.2. Já os colchões de solteiro devem possuir densidade mínima D-33</w:t>
      </w:r>
      <w:r w:rsidR="5A592230">
        <w:rPr/>
        <w:t xml:space="preserve"> conforme requisitos técnicos solicitados no </w:t>
      </w:r>
      <w:r w:rsidR="5A592230">
        <w:rPr/>
        <w:t>descritivo</w:t>
      </w:r>
      <w:r w:rsidR="0A5FCA2F">
        <w:rPr/>
        <w:t>, de acordo com as normas da ABNT, garantindo suporte adequado ao usuário e resistência ao uso prolongado. Devem ser revestidos com material de fácil limpeza para maior higiene e conservação, além de conter certificação do INMETRO para atestar sua conformidade com os requisitos técnicos exigidos. Tanto os cobertores quanto os colchões devem ser novos, sem avarias, odores ou imperfeições, garantindo a entrega de produtos em perfeitas condições de uso, promovendo dignidade e conforto às famílias em situação de vulnerabilidade social.</w:t>
      </w:r>
    </w:p>
    <w:p w:rsidR="05AE3969" w:rsidP="27B91CB5" w:rsidRDefault="5F0D744C" w14:paraId="286633EA" w14:textId="7868835D">
      <w:pPr>
        <w:spacing w:line="360" w:lineRule="auto"/>
        <w:ind w:left="0" w:leftChars="0" w:hanging="2" w:firstLineChars="0"/>
        <w:jc w:val="both"/>
        <w:rPr>
          <w:rFonts w:eastAsia="Merriweather"/>
          <w:b/>
          <w:bCs/>
        </w:rPr>
      </w:pPr>
      <w:r w:rsidRPr="27B91CB5">
        <w:rPr>
          <w:rFonts w:eastAsia="Merriweather"/>
          <w:b/>
          <w:bCs/>
        </w:rPr>
        <w:t xml:space="preserve">3.5. DA SUBCONTRATAÇÃO </w:t>
      </w:r>
    </w:p>
    <w:p w:rsidR="00ED78B9" w:rsidP="27B91CB5" w:rsidRDefault="5F0D744C" w14:paraId="359A390F" w14:textId="053B36D3">
      <w:pPr>
        <w:spacing w:line="360" w:lineRule="auto"/>
        <w:ind w:left="2" w:leftChars="0" w:hanging="2"/>
        <w:jc w:val="both"/>
        <w:rPr>
          <w:rFonts w:eastAsia="Merriweather"/>
          <w:b/>
          <w:bCs/>
        </w:rPr>
      </w:pPr>
      <w:r w:rsidRPr="27B91CB5">
        <w:rPr>
          <w:rFonts w:eastAsia="Merriweather"/>
        </w:rPr>
        <w:t>3.5.1.</w:t>
      </w:r>
      <w:r w:rsidRPr="27B91CB5">
        <w:rPr>
          <w:rFonts w:eastAsia="Merriweather"/>
          <w:b/>
          <w:bCs/>
        </w:rPr>
        <w:t xml:space="preserve"> </w:t>
      </w:r>
      <w:r w:rsidRPr="27B91CB5">
        <w:rPr>
          <w:rFonts w:eastAsia="Merriweather"/>
        </w:rPr>
        <w:t>Não será permitida</w:t>
      </w:r>
      <w:r w:rsidRPr="27B91CB5" w:rsidR="5F0108F8">
        <w:rPr>
          <w:rFonts w:eastAsia="Merriweather"/>
        </w:rPr>
        <w:t xml:space="preserve"> a subcontratação integral e</w:t>
      </w:r>
      <w:r w:rsidRPr="27B91CB5">
        <w:rPr>
          <w:rFonts w:eastAsia="Merriweather"/>
        </w:rPr>
        <w:t xml:space="preserve"> parcial do objeto.</w:t>
      </w:r>
    </w:p>
    <w:p w:rsidR="00ED78B9" w:rsidP="27B91CB5" w:rsidRDefault="5F0D744C" w14:paraId="788BCFC9" w14:textId="77777777">
      <w:pPr>
        <w:spacing w:line="360" w:lineRule="auto"/>
        <w:ind w:left="2" w:leftChars="0" w:hanging="2"/>
        <w:jc w:val="both"/>
        <w:rPr>
          <w:rFonts w:eastAsia="Merriweather"/>
          <w:b/>
          <w:bCs/>
        </w:rPr>
      </w:pPr>
      <w:r w:rsidRPr="27B91CB5">
        <w:rPr>
          <w:rFonts w:eastAsia="Merriweather"/>
          <w:b/>
          <w:bCs/>
        </w:rPr>
        <w:t>3.6. DA PARTICIPAÇÃO DE MEI'S, ME'S OU EPP'S</w:t>
      </w:r>
    </w:p>
    <w:p w:rsidRPr="00C86FB6" w:rsidR="00ED78B9" w:rsidP="27B91CB5" w:rsidRDefault="5F0D744C" w14:paraId="26AF3BF8" w14:textId="77777777">
      <w:pPr>
        <w:spacing w:line="360" w:lineRule="auto"/>
        <w:ind w:left="2" w:leftChars="0" w:hanging="2"/>
        <w:jc w:val="both"/>
        <w:rPr>
          <w:rFonts w:eastAsia="Merriweather"/>
        </w:rPr>
      </w:pPr>
      <w:r w:rsidRPr="27B91CB5">
        <w:rPr>
          <w:rFonts w:eastAsia="Merriweather"/>
        </w:rPr>
        <w:t>3.6.1. Nos limites previstos da Lei Complementar nº 123/2006, com alterações da Lei Complementar nº 147/2014, poderão participar MEI'S, ME's ou EPP's, concorrendo com os benefícios legais desde que o ramo de atividade seja compatível com o objeto, aplicando-se ainda os dispositivos legais previstos na sessão I do capítulo V (acesso aos mercados) da Lei Complementar 123/2006 e alterações da Lei Complementar 147/2014.</w:t>
      </w:r>
    </w:p>
    <w:p w:rsidRPr="00110FD3" w:rsidR="00CB47C2" w:rsidP="27B91CB5" w:rsidRDefault="2FE490CE" w14:paraId="1295B50A" w14:textId="07B11966">
      <w:pPr>
        <w:spacing w:line="360" w:lineRule="auto"/>
        <w:ind w:left="0" w:hanging="2"/>
        <w:jc w:val="both"/>
        <w:rPr>
          <w:rFonts w:eastAsia="Merriweather"/>
          <w:b/>
          <w:bCs/>
        </w:rPr>
      </w:pPr>
      <w:r w:rsidRPr="27B91CB5">
        <w:rPr>
          <w:rFonts w:eastAsia="Merriweather"/>
          <w:b/>
          <w:bCs/>
        </w:rPr>
        <w:t>3.7</w:t>
      </w:r>
      <w:r w:rsidRPr="27B91CB5" w:rsidR="7BAABA7B">
        <w:rPr>
          <w:rFonts w:eastAsia="Merriweather"/>
          <w:b/>
          <w:bCs/>
        </w:rPr>
        <w:t>. ACOMPANHAMENTO E FISCALIZAÇÃO</w:t>
      </w:r>
      <w:r w:rsidRPr="27B91CB5" w:rsidR="5E879F57">
        <w:rPr>
          <w:rFonts w:eastAsia="Merriweather"/>
          <w:b/>
          <w:bCs/>
        </w:rPr>
        <w:t>:</w:t>
      </w:r>
    </w:p>
    <w:p w:rsidR="00CB47C2" w:rsidP="27B91CB5" w:rsidRDefault="2FE490CE" w14:paraId="144EFA2F" w14:textId="0E6F713A">
      <w:pPr>
        <w:spacing w:line="360" w:lineRule="auto"/>
        <w:ind w:left="0" w:hanging="2"/>
        <w:jc w:val="both"/>
        <w:rPr>
          <w:rFonts w:eastAsia="Merriweather"/>
        </w:rPr>
      </w:pPr>
      <w:r w:rsidRPr="27B91CB5">
        <w:rPr>
          <w:rFonts w:eastAsia="Merriweather"/>
        </w:rPr>
        <w:t>3.7</w:t>
      </w:r>
      <w:r w:rsidRPr="27B91CB5" w:rsidR="7BAABA7B">
        <w:rPr>
          <w:rFonts w:eastAsia="Merriweather"/>
        </w:rPr>
        <w:t>.1. A execução do contrato deverá ser acompanhada e fiscalizada pelo fiscal técnico e administrativo do c</w:t>
      </w:r>
      <w:r w:rsidRPr="27B91CB5" w:rsidR="1E0036D2">
        <w:rPr>
          <w:rFonts w:eastAsia="Merriweather"/>
        </w:rPr>
        <w:t>ontrato, sendo el</w:t>
      </w:r>
      <w:r w:rsidRPr="27B91CB5" w:rsidR="5F0108F8">
        <w:rPr>
          <w:rFonts w:eastAsia="Merriweather"/>
        </w:rPr>
        <w:t xml:space="preserve">e </w:t>
      </w:r>
      <w:r w:rsidRPr="27B91CB5" w:rsidR="47CD46B9">
        <w:rPr>
          <w:rFonts w:eastAsia="Merriweather"/>
        </w:rPr>
        <w:t>CIRLEI SOCORRO JUSTO</w:t>
      </w:r>
      <w:r w:rsidRPr="27B91CB5" w:rsidR="5F0108F8">
        <w:rPr>
          <w:rFonts w:eastAsia="Merriweather"/>
        </w:rPr>
        <w:t xml:space="preserve"> matrícula</w:t>
      </w:r>
      <w:r w:rsidRPr="27B91CB5" w:rsidR="07A6CEBF">
        <w:rPr>
          <w:rFonts w:eastAsia="Merriweather"/>
        </w:rPr>
        <w:t xml:space="preserve"> </w:t>
      </w:r>
      <w:r w:rsidRPr="27B91CB5" w:rsidR="526E2A1A">
        <w:rPr>
          <w:rFonts w:eastAsia="Merriweather"/>
        </w:rPr>
        <w:t>3375</w:t>
      </w:r>
      <w:r w:rsidRPr="27B91CB5" w:rsidR="1E0036D2">
        <w:rPr>
          <w:rFonts w:eastAsia="Merriweather"/>
        </w:rPr>
        <w:t>.</w:t>
      </w:r>
    </w:p>
    <w:p w:rsidRPr="00110FD3" w:rsidR="00CB47C2" w:rsidP="27B91CB5" w:rsidRDefault="2FE490CE" w14:paraId="34E088DF" w14:textId="39799A20">
      <w:pPr>
        <w:spacing w:line="360" w:lineRule="auto"/>
        <w:ind w:left="0" w:hanging="2"/>
        <w:jc w:val="both"/>
        <w:rPr>
          <w:rFonts w:eastAsia="Merriweather"/>
        </w:rPr>
      </w:pPr>
      <w:r w:rsidRPr="27B91CB5">
        <w:rPr>
          <w:rFonts w:eastAsia="Merriweather"/>
        </w:rPr>
        <w:t>3.7</w:t>
      </w:r>
      <w:r w:rsidRPr="27B91CB5" w:rsidR="07A6CEBF">
        <w:rPr>
          <w:rFonts w:eastAsia="Merriweather"/>
        </w:rPr>
        <w:t>.3</w:t>
      </w:r>
      <w:r w:rsidRPr="27B91CB5" w:rsidR="7BAABA7B">
        <w:rPr>
          <w:rFonts w:eastAsia="Merriweather"/>
        </w:rPr>
        <w:t>. A gestão do contrato deverá ser realizada pela Sra.</w:t>
      </w:r>
      <w:r w:rsidRPr="27B91CB5" w:rsidR="7D6CFE7E">
        <w:rPr>
          <w:rFonts w:eastAsia="Merriweather"/>
        </w:rPr>
        <w:t xml:space="preserve"> WANDA STORER,</w:t>
      </w:r>
      <w:r w:rsidRPr="27B91CB5" w:rsidR="3223169C">
        <w:rPr>
          <w:rFonts w:eastAsia="Merriweather"/>
        </w:rPr>
        <w:t xml:space="preserve"> m</w:t>
      </w:r>
      <w:r w:rsidRPr="27B91CB5" w:rsidR="5F0108F8">
        <w:rPr>
          <w:rFonts w:eastAsia="Merriweather"/>
        </w:rPr>
        <w:t xml:space="preserve">atricula </w:t>
      </w:r>
      <w:r w:rsidRPr="27B91CB5" w:rsidR="6BC00E43">
        <w:rPr>
          <w:rFonts w:eastAsia="Merriweather"/>
        </w:rPr>
        <w:t>4471</w:t>
      </w:r>
      <w:r w:rsidRPr="27B91CB5" w:rsidR="7BAABA7B">
        <w:rPr>
          <w:rFonts w:eastAsia="Merriweather"/>
        </w:rPr>
        <w:t>.</w:t>
      </w:r>
    </w:p>
    <w:p w:rsidRPr="00110FD3" w:rsidR="00CB47C2" w:rsidP="27B91CB5" w:rsidRDefault="2FE490CE" w14:paraId="24EFA027" w14:textId="356C8817">
      <w:pPr>
        <w:spacing w:line="360" w:lineRule="auto"/>
        <w:ind w:left="0" w:hanging="2"/>
        <w:jc w:val="both"/>
        <w:rPr>
          <w:rFonts w:eastAsia="Merriweather"/>
        </w:rPr>
      </w:pPr>
      <w:r w:rsidRPr="27B91CB5">
        <w:rPr>
          <w:rFonts w:eastAsia="Merriweather"/>
        </w:rPr>
        <w:t>3.7</w:t>
      </w:r>
      <w:r w:rsidRPr="27B91CB5" w:rsidR="07A6CEBF">
        <w:rPr>
          <w:rFonts w:eastAsia="Merriweather"/>
        </w:rPr>
        <w:t>.4</w:t>
      </w:r>
      <w:r w:rsidRPr="27B91CB5" w:rsidR="7BAABA7B">
        <w:rPr>
          <w:rFonts w:eastAsia="Merriweather"/>
        </w:rPr>
        <w:t>.  O contrato deverá ser executado fielmente pelas partes, de acordo com as cláusulas avençadas e as normas da Lei nº 14.133, de 2021 e cada parte responderá pelas consequências de sua inexecução total ou parcial.</w:t>
      </w:r>
    </w:p>
    <w:p w:rsidRPr="00110FD3" w:rsidR="00CB47C2" w:rsidP="27B91CB5" w:rsidRDefault="2FE490CE" w14:paraId="17DFBECA" w14:textId="2976C1E3">
      <w:pPr>
        <w:spacing w:line="360" w:lineRule="auto"/>
        <w:ind w:left="0" w:hanging="2"/>
        <w:jc w:val="both"/>
        <w:rPr>
          <w:rFonts w:eastAsia="Merriweather"/>
        </w:rPr>
      </w:pPr>
      <w:r w:rsidRPr="27B91CB5">
        <w:rPr>
          <w:rFonts w:eastAsia="Merriweather"/>
        </w:rPr>
        <w:t>3.7</w:t>
      </w:r>
      <w:r w:rsidRPr="27B91CB5" w:rsidR="07A6CEBF">
        <w:rPr>
          <w:rFonts w:eastAsia="Merriweather"/>
        </w:rPr>
        <w:t>.5</w:t>
      </w:r>
      <w:r w:rsidRPr="27B91CB5" w:rsidR="7BAABA7B">
        <w:rPr>
          <w:rFonts w:eastAsia="Merriweather"/>
        </w:rPr>
        <w:t>. Deve ser atentado para o d</w:t>
      </w:r>
      <w:r w:rsidRPr="27B91CB5" w:rsidR="5F0108F8">
        <w:rPr>
          <w:rFonts w:eastAsia="Merriweather"/>
        </w:rPr>
        <w:t xml:space="preserve">isposto do Decreto Municipal </w:t>
      </w:r>
      <w:r w:rsidRPr="27B91CB5" w:rsidR="7BAABA7B">
        <w:rPr>
          <w:rFonts w:eastAsia="Merriweather"/>
        </w:rPr>
        <w:t>3.537/2023, quanto as atribuições do gestor e fiscal do contrato.</w:t>
      </w:r>
    </w:p>
    <w:p w:rsidRPr="00110FD3" w:rsidR="00CB47C2" w:rsidP="27B91CB5" w:rsidRDefault="2FE490CE" w14:paraId="7DA71991" w14:textId="6AEBDF23">
      <w:pPr>
        <w:spacing w:line="360" w:lineRule="auto"/>
        <w:ind w:left="0" w:hanging="2"/>
        <w:jc w:val="both"/>
        <w:rPr>
          <w:rFonts w:eastAsia="Merriweather"/>
        </w:rPr>
      </w:pPr>
      <w:r w:rsidRPr="27B91CB5">
        <w:rPr>
          <w:rFonts w:eastAsia="Merriweather"/>
        </w:rPr>
        <w:t>3.7</w:t>
      </w:r>
      <w:r w:rsidRPr="27B91CB5" w:rsidR="07A6CEBF">
        <w:rPr>
          <w:rFonts w:eastAsia="Merriweather"/>
        </w:rPr>
        <w:t>.6</w:t>
      </w:r>
      <w:r w:rsidRPr="27B91CB5" w:rsidR="7BAABA7B">
        <w:rPr>
          <w:rFonts w:eastAsia="Merriweather"/>
        </w:rPr>
        <w:t>. As comunicações entre o órgão ou entidade e o contratado devem ser realizadas por escrito sempre que o ato exigir tal formalidade, admitindo-se o uso de mensagem eletrônica para esse fim.</w:t>
      </w:r>
    </w:p>
    <w:p w:rsidRPr="00110FD3" w:rsidR="00CB47C2" w:rsidP="27B91CB5" w:rsidRDefault="2FE490CE" w14:paraId="0E8CD17E" w14:textId="1B22056B">
      <w:pPr>
        <w:spacing w:line="360" w:lineRule="auto"/>
        <w:ind w:left="0" w:hanging="2"/>
        <w:jc w:val="both"/>
        <w:rPr>
          <w:rFonts w:eastAsia="Merriweather"/>
        </w:rPr>
      </w:pPr>
      <w:r w:rsidRPr="27B91CB5">
        <w:rPr>
          <w:rFonts w:eastAsia="Merriweather"/>
        </w:rPr>
        <w:t>3.7</w:t>
      </w:r>
      <w:r w:rsidRPr="27B91CB5" w:rsidR="07A6CEBF">
        <w:rPr>
          <w:rFonts w:eastAsia="Merriweather"/>
        </w:rPr>
        <w:t>.7</w:t>
      </w:r>
      <w:r w:rsidRPr="27B91CB5" w:rsidR="7BAABA7B">
        <w:rPr>
          <w:rFonts w:eastAsia="Merriweather"/>
        </w:rPr>
        <w:t>. O fiscal do contrato acompanhará a execução do contrato, para que sejam cumpridas todas as condições estabelecidas no contrato, de modo a assegurar os melhores resultados para a Administração.</w:t>
      </w:r>
    </w:p>
    <w:p w:rsidRPr="00110FD3" w:rsidR="00CB47C2" w:rsidP="27B91CB5" w:rsidRDefault="2FE490CE" w14:paraId="4B4D89BE" w14:textId="5FD095E1">
      <w:pPr>
        <w:spacing w:line="360" w:lineRule="auto"/>
        <w:ind w:left="0" w:hanging="2"/>
        <w:jc w:val="both"/>
        <w:rPr>
          <w:rFonts w:eastAsia="Merriweather"/>
        </w:rPr>
      </w:pPr>
      <w:r w:rsidRPr="27B91CB5">
        <w:rPr>
          <w:rFonts w:eastAsia="Merriweather"/>
        </w:rPr>
        <w:t>3.7</w:t>
      </w:r>
      <w:r w:rsidRPr="27B91CB5" w:rsidR="07A6CEBF">
        <w:rPr>
          <w:rFonts w:eastAsia="Merriweather"/>
        </w:rPr>
        <w:t>.8</w:t>
      </w:r>
      <w:r w:rsidRPr="27B91CB5" w:rsidR="7BAABA7B">
        <w:rPr>
          <w:rFonts w:eastAsia="Merriweather"/>
        </w:rPr>
        <w:t>. O fiscal do contrato anotará no histórico de gerenciamento do contrato todas as ocorrências relacionadas à execução do contrato, com a descrição do que for necessário para a regularização das faltas ou dos defeitos observados.</w:t>
      </w:r>
    </w:p>
    <w:p w:rsidRPr="00110FD3" w:rsidR="00CB47C2" w:rsidP="27B91CB5" w:rsidRDefault="2FE490CE" w14:paraId="78AA15FC" w14:textId="4CA98EC7">
      <w:pPr>
        <w:spacing w:line="360" w:lineRule="auto"/>
        <w:ind w:left="0" w:hanging="2"/>
        <w:jc w:val="both"/>
        <w:rPr>
          <w:rFonts w:eastAsia="Merriweather"/>
        </w:rPr>
      </w:pPr>
      <w:r w:rsidRPr="27B91CB5">
        <w:rPr>
          <w:rFonts w:eastAsia="Merriweather"/>
        </w:rPr>
        <w:t>3.7</w:t>
      </w:r>
      <w:r w:rsidRPr="27B91CB5" w:rsidR="07A6CEBF">
        <w:rPr>
          <w:rFonts w:eastAsia="Merriweather"/>
        </w:rPr>
        <w:t>.9</w:t>
      </w:r>
      <w:r w:rsidRPr="27B91CB5" w:rsidR="7BAABA7B">
        <w:rPr>
          <w:rFonts w:eastAsia="Merriweather"/>
        </w:rPr>
        <w:t>. Identificada qualquer inexatidão ou irregularidade, o fiscal do contrato emitirá notificações para a correção da execução do contrato, determinando prazo para a correção.</w:t>
      </w:r>
    </w:p>
    <w:p w:rsidRPr="00110FD3" w:rsidR="00CB47C2" w:rsidP="27B91CB5" w:rsidRDefault="2FE490CE" w14:paraId="301A6E31" w14:textId="22F3A2CA">
      <w:pPr>
        <w:spacing w:line="360" w:lineRule="auto"/>
        <w:ind w:left="0" w:hanging="2"/>
        <w:jc w:val="both"/>
        <w:rPr>
          <w:rFonts w:eastAsia="Merriweather"/>
        </w:rPr>
      </w:pPr>
      <w:r w:rsidRPr="27B91CB5">
        <w:rPr>
          <w:rFonts w:eastAsia="Merriweather"/>
        </w:rPr>
        <w:t>3.7</w:t>
      </w:r>
      <w:r w:rsidRPr="27B91CB5" w:rsidR="07A6CEBF">
        <w:rPr>
          <w:rFonts w:eastAsia="Merriweather"/>
        </w:rPr>
        <w:t>.10</w:t>
      </w:r>
      <w:r w:rsidRPr="27B91CB5" w:rsidR="7BAABA7B">
        <w:rPr>
          <w:rFonts w:eastAsia="Merriweather"/>
        </w:rPr>
        <w:t>. O fiscal do contrato informará ao gestor do contato, em tempo hábil, a situação que demandar decisão ou adoção de medidas que ultrapassem sua competência, para que adote as medidas necessárias e saneadoras, se for o caso.</w:t>
      </w:r>
    </w:p>
    <w:p w:rsidRPr="00110FD3" w:rsidR="00CB47C2" w:rsidP="27B91CB5" w:rsidRDefault="2FE490CE" w14:paraId="01021B35" w14:textId="0AAE9A61">
      <w:pPr>
        <w:spacing w:line="360" w:lineRule="auto"/>
        <w:ind w:left="0" w:hanging="2"/>
        <w:jc w:val="both"/>
        <w:rPr>
          <w:rFonts w:eastAsia="Merriweather"/>
        </w:rPr>
      </w:pPr>
      <w:r w:rsidRPr="27B91CB5">
        <w:rPr>
          <w:rFonts w:eastAsia="Merriweather"/>
        </w:rPr>
        <w:t>3.7</w:t>
      </w:r>
      <w:r w:rsidRPr="27B91CB5" w:rsidR="07A6CEBF">
        <w:rPr>
          <w:rFonts w:eastAsia="Merriweather"/>
        </w:rPr>
        <w:t>.11</w:t>
      </w:r>
      <w:r w:rsidRPr="27B91CB5" w:rsidR="7BAABA7B">
        <w:rPr>
          <w:rFonts w:eastAsia="Merriweather"/>
        </w:rPr>
        <w:t>. No caso de ocorrências que possam inviabilizar a execução do contrato nas datas aprazadas, o fiscal do contrato comunicará o fato imediatamente ao gestor do contrato.</w:t>
      </w:r>
    </w:p>
    <w:p w:rsidRPr="00110FD3" w:rsidR="00CB47C2" w:rsidP="27B91CB5" w:rsidRDefault="2FE490CE" w14:paraId="48DA65B8" w14:textId="2FFD314F">
      <w:pPr>
        <w:spacing w:line="360" w:lineRule="auto"/>
        <w:ind w:left="0" w:hanging="2"/>
        <w:jc w:val="both"/>
        <w:rPr>
          <w:rFonts w:eastAsia="Merriweather"/>
        </w:rPr>
      </w:pPr>
      <w:r w:rsidRPr="27B91CB5">
        <w:rPr>
          <w:rFonts w:eastAsia="Merriweather"/>
        </w:rPr>
        <w:t>3.7</w:t>
      </w:r>
      <w:r w:rsidRPr="27B91CB5" w:rsidR="07A6CEBF">
        <w:rPr>
          <w:rFonts w:eastAsia="Merriweather"/>
        </w:rPr>
        <w:t>.12</w:t>
      </w:r>
      <w:r w:rsidRPr="27B91CB5" w:rsidR="7BAABA7B">
        <w:rPr>
          <w:rFonts w:eastAsia="Merriweather"/>
        </w:rPr>
        <w:t>. O fiscal do contrato comunicará ao gestor do contrato, em tempo hábil, o término do contrato sob sua responsabilidade, com vistas à tempestiva renovação ou à prorrogação contratual.</w:t>
      </w:r>
    </w:p>
    <w:p w:rsidRPr="00110FD3" w:rsidR="00CB47C2" w:rsidP="27B91CB5" w:rsidRDefault="2FE490CE" w14:paraId="7D7D16CA" w14:textId="450A01A3">
      <w:pPr>
        <w:spacing w:line="360" w:lineRule="auto"/>
        <w:ind w:left="0" w:hanging="2"/>
        <w:jc w:val="both"/>
        <w:rPr>
          <w:rFonts w:eastAsia="Merriweather"/>
        </w:rPr>
      </w:pPr>
      <w:r w:rsidRPr="27B91CB5">
        <w:rPr>
          <w:rFonts w:eastAsia="Merriweather"/>
        </w:rPr>
        <w:t>3.7</w:t>
      </w:r>
      <w:r w:rsidRPr="27B91CB5" w:rsidR="07A6CEBF">
        <w:rPr>
          <w:rFonts w:eastAsia="Merriweather"/>
        </w:rPr>
        <w:t>.13</w:t>
      </w:r>
      <w:r w:rsidRPr="27B91CB5" w:rsidR="7BAABA7B">
        <w:rPr>
          <w:rFonts w:eastAsia="Merriweather"/>
        </w:rPr>
        <w:t>. O fiscal do contrato verificará a manutenção das condições de habilitação do contratado, acompanhará o empenho, o pagamento, as garantias, as glosas e a formalização de apostilamento e termos aditivos, solicitando quaisquer documentos comprobatóri</w:t>
      </w:r>
      <w:r w:rsidRPr="27B91CB5" w:rsidR="3223169C">
        <w:rPr>
          <w:rFonts w:eastAsia="Merriweather"/>
        </w:rPr>
        <w:t>os pertinentes, caso necessário.</w:t>
      </w:r>
    </w:p>
    <w:p w:rsidRPr="00110FD3" w:rsidR="00CB47C2" w:rsidP="27B91CB5" w:rsidRDefault="2FE490CE" w14:paraId="42E02B9C" w14:textId="5482585D">
      <w:pPr>
        <w:spacing w:line="360" w:lineRule="auto"/>
        <w:ind w:left="0" w:hanging="2"/>
        <w:jc w:val="both"/>
        <w:rPr>
          <w:rFonts w:eastAsia="Merriweather"/>
        </w:rPr>
      </w:pPr>
      <w:r w:rsidRPr="27B91CB5">
        <w:rPr>
          <w:rFonts w:eastAsia="Merriweather"/>
        </w:rPr>
        <w:t>3.7</w:t>
      </w:r>
      <w:r w:rsidRPr="27B91CB5" w:rsidR="07A6CEBF">
        <w:rPr>
          <w:rFonts w:eastAsia="Merriweather"/>
        </w:rPr>
        <w:t>.14</w:t>
      </w:r>
      <w:r w:rsidRPr="27B91CB5" w:rsidR="7BAABA7B">
        <w:rPr>
          <w:rFonts w:eastAsia="Merriweather"/>
        </w:rPr>
        <w:t>. Caso ocorram descumprimento das obrigações contratuais, o fiscal do contrato atuará tempestivamente na solução do problema, reportando ao gestor do contrato para que tome as providências cabíveis, quando ultrapassar a sua competência;</w:t>
      </w:r>
    </w:p>
    <w:p w:rsidRPr="00110FD3" w:rsidR="00CB47C2" w:rsidP="27B91CB5" w:rsidRDefault="2FE490CE" w14:paraId="2CF5CCA0" w14:textId="2C8057BA">
      <w:pPr>
        <w:spacing w:line="360" w:lineRule="auto"/>
        <w:ind w:left="0" w:hanging="2"/>
        <w:jc w:val="both"/>
        <w:rPr>
          <w:rFonts w:eastAsia="Merriweather"/>
        </w:rPr>
      </w:pPr>
      <w:r w:rsidRPr="27B91CB5">
        <w:rPr>
          <w:rFonts w:eastAsia="Merriweather"/>
        </w:rPr>
        <w:t>3.7</w:t>
      </w:r>
      <w:r w:rsidRPr="27B91CB5" w:rsidR="07A6CEBF">
        <w:rPr>
          <w:rFonts w:eastAsia="Merriweather"/>
        </w:rPr>
        <w:t>.15</w:t>
      </w:r>
      <w:r w:rsidRPr="27B91CB5" w:rsidR="7BAABA7B">
        <w:rPr>
          <w:rFonts w:eastAsia="Merriweather"/>
        </w:rPr>
        <w:t>.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rsidRPr="00110FD3" w:rsidR="00CB47C2" w:rsidP="27B91CB5" w:rsidRDefault="2FE490CE" w14:paraId="6CB7DE81" w14:textId="1D435E7E">
      <w:pPr>
        <w:spacing w:line="360" w:lineRule="auto"/>
        <w:ind w:left="0" w:hanging="2"/>
        <w:jc w:val="both"/>
        <w:rPr>
          <w:rFonts w:eastAsia="Merriweather"/>
        </w:rPr>
      </w:pPr>
      <w:r w:rsidRPr="27B91CB5">
        <w:rPr>
          <w:rFonts w:eastAsia="Merriweather"/>
        </w:rPr>
        <w:t>3.7</w:t>
      </w:r>
      <w:r w:rsidRPr="27B91CB5" w:rsidR="07A6CEBF">
        <w:rPr>
          <w:rFonts w:eastAsia="Merriweather"/>
        </w:rPr>
        <w:t>.16</w:t>
      </w:r>
      <w:r w:rsidRPr="27B91CB5" w:rsidR="7BAABA7B">
        <w:rPr>
          <w:rFonts w:eastAsia="Merriweather"/>
        </w:rPr>
        <w:t>. O gestor do contrato acompanhará a manutenção das condições de habilitação do contratado, para fins de empenho de despesa e pagamento, e anotará os problemas que obstem o fluxo normal da liquidação e do pagamento da despesa no relatório de riscos eventuais.</w:t>
      </w:r>
    </w:p>
    <w:p w:rsidRPr="00110FD3" w:rsidR="00CB47C2" w:rsidP="27B91CB5" w:rsidRDefault="2FE490CE" w14:paraId="64DFE689" w14:textId="00EF35C9">
      <w:pPr>
        <w:spacing w:line="360" w:lineRule="auto"/>
        <w:ind w:left="0" w:hanging="2"/>
        <w:jc w:val="both"/>
        <w:rPr>
          <w:rFonts w:eastAsia="Merriweather"/>
        </w:rPr>
      </w:pPr>
      <w:r w:rsidRPr="27B91CB5">
        <w:rPr>
          <w:rFonts w:eastAsia="Merriweather"/>
        </w:rPr>
        <w:t>3.7</w:t>
      </w:r>
      <w:r w:rsidRPr="27B91CB5" w:rsidR="07A6CEBF">
        <w:rPr>
          <w:rFonts w:eastAsia="Merriweather"/>
        </w:rPr>
        <w:t>.17</w:t>
      </w:r>
      <w:r w:rsidRPr="27B91CB5" w:rsidR="7BAABA7B">
        <w:rPr>
          <w:rFonts w:eastAsia="Merriweather"/>
        </w:rPr>
        <w:t>.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rsidRPr="00110FD3" w:rsidR="00CB47C2" w:rsidP="27B91CB5" w:rsidRDefault="2FE490CE" w14:paraId="7C9BF05B" w14:textId="33A99962">
      <w:pPr>
        <w:spacing w:line="360" w:lineRule="auto"/>
        <w:ind w:left="0" w:hanging="2"/>
        <w:jc w:val="both"/>
        <w:rPr>
          <w:rFonts w:eastAsia="Merriweather"/>
        </w:rPr>
      </w:pPr>
      <w:r w:rsidRPr="27B91CB5">
        <w:rPr>
          <w:rFonts w:eastAsia="Merriweather"/>
        </w:rPr>
        <w:t>3.7</w:t>
      </w:r>
      <w:r w:rsidRPr="27B91CB5" w:rsidR="07A6CEBF">
        <w:rPr>
          <w:rFonts w:eastAsia="Merriweather"/>
        </w:rPr>
        <w:t>.18</w:t>
      </w:r>
      <w:r w:rsidRPr="27B91CB5" w:rsidR="7BAABA7B">
        <w:rPr>
          <w:rFonts w:eastAsia="Merriweather"/>
        </w:rPr>
        <w:t>. O fiscal do contrato comunicará ao gestor do contrato, em tempo hábil, o término do contrato sob sua responsabilidade, com vistas à tempestiva renovação ou prorrogação contratual.</w:t>
      </w:r>
    </w:p>
    <w:p w:rsidRPr="00110FD3" w:rsidR="00CB47C2" w:rsidP="27B91CB5" w:rsidRDefault="2FE490CE" w14:paraId="0560C40E" w14:textId="75D7FAA3">
      <w:pPr>
        <w:spacing w:line="360" w:lineRule="auto"/>
        <w:ind w:left="0" w:hanging="2"/>
        <w:jc w:val="both"/>
        <w:rPr>
          <w:rFonts w:eastAsia="Merriweather"/>
        </w:rPr>
      </w:pPr>
      <w:r w:rsidRPr="27B91CB5">
        <w:rPr>
          <w:rFonts w:eastAsia="Merriweather"/>
        </w:rPr>
        <w:t>3.7</w:t>
      </w:r>
      <w:r w:rsidRPr="27B91CB5" w:rsidR="07A6CEBF">
        <w:rPr>
          <w:rFonts w:eastAsia="Merriweather"/>
        </w:rPr>
        <w:t>.19</w:t>
      </w:r>
      <w:r w:rsidRPr="27B91CB5" w:rsidR="7BAABA7B">
        <w:rPr>
          <w:rFonts w:eastAsia="Merriweather"/>
        </w:rPr>
        <w:t>. O gestor do contrato deverá elaborar relatório final com informações sobre a consecução dos objetivos que tenham justificado a contratação e eventuais condutas a serem adotadas para o aprimoramento das atividades da Administração.</w:t>
      </w:r>
    </w:p>
    <w:p w:rsidRPr="00110FD3" w:rsidR="00CB47C2" w:rsidP="27B91CB5" w:rsidRDefault="2FE490CE" w14:paraId="6C4DFD43" w14:textId="0356DCA9">
      <w:pPr>
        <w:spacing w:line="360" w:lineRule="auto"/>
        <w:ind w:left="0" w:hanging="2"/>
        <w:jc w:val="both"/>
        <w:rPr>
          <w:rFonts w:eastAsia="Merriweather"/>
        </w:rPr>
      </w:pPr>
      <w:r w:rsidRPr="27B91CB5">
        <w:rPr>
          <w:rFonts w:eastAsia="Merriweather"/>
        </w:rPr>
        <w:t>3.7</w:t>
      </w:r>
      <w:r w:rsidRPr="27B91CB5" w:rsidR="07A6CEBF">
        <w:rPr>
          <w:rFonts w:eastAsia="Merriweather"/>
        </w:rPr>
        <w:t>.20</w:t>
      </w:r>
      <w:r w:rsidRPr="27B91CB5" w:rsidR="7BAABA7B">
        <w:rPr>
          <w:rFonts w:eastAsia="Merriweather"/>
        </w:rPr>
        <w:t>. O gestor do contrato deverá enviar a documentação pertinente ao setor de contratos para a formalização dos procedimentos de liquidação e pagamento, no valor dimensionado pela fiscalização e gestão nos termos do contrato.</w:t>
      </w:r>
    </w:p>
    <w:p w:rsidRPr="00110FD3" w:rsidR="00CB47C2" w:rsidP="27B91CB5" w:rsidRDefault="2FE490CE" w14:paraId="06F9EBAE" w14:textId="5BEC25C6">
      <w:pPr>
        <w:spacing w:line="360" w:lineRule="auto"/>
        <w:ind w:left="0" w:hanging="2"/>
        <w:jc w:val="both"/>
        <w:rPr>
          <w:rFonts w:eastAsia="Merriweather"/>
          <w:b/>
          <w:bCs/>
        </w:rPr>
      </w:pPr>
      <w:r w:rsidRPr="27B91CB5">
        <w:rPr>
          <w:rFonts w:eastAsia="Merriweather"/>
          <w:b/>
          <w:bCs/>
        </w:rPr>
        <w:t>3.8</w:t>
      </w:r>
      <w:r w:rsidRPr="27B91CB5" w:rsidR="7BAABA7B">
        <w:rPr>
          <w:rFonts w:eastAsia="Merriweather"/>
          <w:b/>
          <w:bCs/>
        </w:rPr>
        <w:t>. DA DURAÇÃO DO CONTRATO:</w:t>
      </w:r>
    </w:p>
    <w:p w:rsidRPr="00110FD3" w:rsidR="00CB47C2" w:rsidP="27B91CB5" w:rsidRDefault="2FE490CE" w14:paraId="3CD31AE6" w14:textId="6EC556E9">
      <w:pPr>
        <w:spacing w:line="360" w:lineRule="auto"/>
        <w:ind w:left="0" w:hanging="2"/>
        <w:jc w:val="both"/>
        <w:rPr>
          <w:rFonts w:eastAsia="Merriweather"/>
        </w:rPr>
      </w:pPr>
      <w:r w:rsidRPr="46E54A2C" w:rsidR="2FE490CE">
        <w:rPr>
          <w:rFonts w:eastAsia="Merriweather"/>
        </w:rPr>
        <w:t>3.8</w:t>
      </w:r>
      <w:r w:rsidRPr="46E54A2C" w:rsidR="7BAABA7B">
        <w:rPr>
          <w:rFonts w:eastAsia="Merriweather"/>
        </w:rPr>
        <w:t>.1. Previsão de data em que deve ser assinado o instrumento cont</w:t>
      </w:r>
      <w:r w:rsidRPr="46E54A2C" w:rsidR="3223169C">
        <w:rPr>
          <w:rFonts w:eastAsia="Merriweather"/>
        </w:rPr>
        <w:t>ratual: 0</w:t>
      </w:r>
      <w:r w:rsidRPr="46E54A2C" w:rsidR="6BF97C12">
        <w:rPr>
          <w:rFonts w:eastAsia="Merriweather"/>
        </w:rPr>
        <w:t>4</w:t>
      </w:r>
      <w:r w:rsidRPr="46E54A2C" w:rsidR="3223169C">
        <w:rPr>
          <w:rFonts w:eastAsia="Merriweather"/>
        </w:rPr>
        <w:t>/202</w:t>
      </w:r>
      <w:r w:rsidRPr="46E54A2C" w:rsidR="3BE79D76">
        <w:rPr>
          <w:rFonts w:eastAsia="Merriweather"/>
        </w:rPr>
        <w:t>5</w:t>
      </w:r>
      <w:r w:rsidRPr="46E54A2C" w:rsidR="3223169C">
        <w:rPr>
          <w:rFonts w:eastAsia="Merriweather"/>
        </w:rPr>
        <w:t>.</w:t>
      </w:r>
    </w:p>
    <w:p w:rsidRPr="00110FD3" w:rsidR="00CB47C2" w:rsidP="27B91CB5" w:rsidRDefault="2FE490CE" w14:paraId="09BBB53C" w14:textId="7EE4B7ED">
      <w:pPr>
        <w:spacing w:line="360" w:lineRule="auto"/>
        <w:ind w:left="0" w:hanging="2"/>
        <w:jc w:val="both"/>
        <w:rPr>
          <w:rFonts w:eastAsia="Merriweather"/>
        </w:rPr>
      </w:pPr>
      <w:r w:rsidRPr="27B91CB5">
        <w:rPr>
          <w:rFonts w:eastAsia="Merriweather"/>
        </w:rPr>
        <w:t>3.8</w:t>
      </w:r>
      <w:r w:rsidRPr="27B91CB5" w:rsidR="7BAABA7B">
        <w:rPr>
          <w:rFonts w:eastAsia="Merriweather"/>
        </w:rPr>
        <w:t>.2. Estimada de disponib</w:t>
      </w:r>
      <w:r w:rsidRPr="27B91CB5" w:rsidR="1E0036D2">
        <w:rPr>
          <w:rFonts w:eastAsia="Merriweather"/>
        </w:rPr>
        <w:t>ilização do bem/serviço:</w:t>
      </w:r>
      <w:r w:rsidRPr="27B91CB5" w:rsidR="642475F3">
        <w:rPr>
          <w:rFonts w:eastAsia="Merriweather"/>
        </w:rPr>
        <w:t xml:space="preserve"> conforme demanda.</w:t>
      </w:r>
    </w:p>
    <w:p w:rsidRPr="00110FD3" w:rsidR="00CB47C2" w:rsidP="27B91CB5" w:rsidRDefault="2FE490CE" w14:paraId="012483CF" w14:textId="5BAEA14E">
      <w:pPr>
        <w:spacing w:line="360" w:lineRule="auto"/>
        <w:ind w:left="0" w:hanging="2"/>
        <w:jc w:val="both"/>
        <w:rPr>
          <w:rFonts w:eastAsia="Merriweather"/>
        </w:rPr>
      </w:pPr>
      <w:r w:rsidRPr="46E54A2C" w:rsidR="2FE490CE">
        <w:rPr>
          <w:rFonts w:eastAsia="Merriweather"/>
        </w:rPr>
        <w:t>3.8</w:t>
      </w:r>
      <w:r w:rsidRPr="46E54A2C" w:rsidR="7BAABA7B">
        <w:rPr>
          <w:rFonts w:eastAsia="Merriweather"/>
        </w:rPr>
        <w:t xml:space="preserve">.3. </w:t>
      </w:r>
      <w:r w:rsidRPr="46E54A2C" w:rsidR="1E0036D2">
        <w:rPr>
          <w:rFonts w:eastAsia="Merriweather"/>
        </w:rPr>
        <w:t>Data início da execução: 0</w:t>
      </w:r>
      <w:r w:rsidRPr="46E54A2C" w:rsidR="45B57802">
        <w:rPr>
          <w:rFonts w:eastAsia="Merriweather"/>
        </w:rPr>
        <w:t>4</w:t>
      </w:r>
      <w:r w:rsidRPr="46E54A2C" w:rsidR="1E0036D2">
        <w:rPr>
          <w:rFonts w:eastAsia="Merriweather"/>
        </w:rPr>
        <w:t>/202</w:t>
      </w:r>
      <w:r w:rsidRPr="46E54A2C" w:rsidR="7843E1A1">
        <w:rPr>
          <w:rFonts w:eastAsia="Merriweather"/>
        </w:rPr>
        <w:t>5</w:t>
      </w:r>
    </w:p>
    <w:p w:rsidRPr="00110FD3" w:rsidR="00CB47C2" w:rsidP="27B91CB5" w:rsidRDefault="2FE490CE" w14:paraId="70E15AD6" w14:textId="41F7C874">
      <w:pPr>
        <w:spacing w:line="360" w:lineRule="auto"/>
        <w:ind w:left="0" w:hanging="2"/>
        <w:jc w:val="both"/>
        <w:rPr>
          <w:rFonts w:eastAsia="Merriweather"/>
        </w:rPr>
      </w:pPr>
      <w:r w:rsidRPr="27B91CB5">
        <w:rPr>
          <w:rFonts w:eastAsia="Merriweather"/>
        </w:rPr>
        <w:t>3.8</w:t>
      </w:r>
      <w:r w:rsidRPr="27B91CB5" w:rsidR="7BAABA7B">
        <w:rPr>
          <w:rFonts w:eastAsia="Merriweather"/>
        </w:rPr>
        <w:t>.4. Durante a vigência do contrato, a CONTRATADA fica obrigada a manter seu cadastro, endereço eletrônico, telefone e responsável pelas operações, atualizados, situação que deve ser inserida em termo de referência como obrigação da CONTRATADA.</w:t>
      </w:r>
    </w:p>
    <w:p w:rsidR="00ED78B9" w:rsidP="27B91CB5" w:rsidRDefault="5F0D744C" w14:paraId="3A04B066" w14:textId="77777777">
      <w:pPr>
        <w:spacing w:line="360" w:lineRule="auto"/>
        <w:ind w:left="2" w:leftChars="0" w:hanging="2"/>
        <w:jc w:val="both"/>
        <w:rPr>
          <w:rFonts w:eastAsia="Merriweather"/>
          <w:b/>
          <w:bCs/>
        </w:rPr>
      </w:pPr>
      <w:r w:rsidRPr="27B91CB5">
        <w:rPr>
          <w:rFonts w:eastAsia="Merriweather"/>
          <w:b/>
          <w:bCs/>
        </w:rPr>
        <w:t>3.8. GARANTIA DE EXECUÇÃO</w:t>
      </w:r>
    </w:p>
    <w:p w:rsidR="00ED78B9" w:rsidP="27B91CB5" w:rsidRDefault="5F0D744C" w14:paraId="60F0148A" w14:textId="611B2D31">
      <w:pPr>
        <w:spacing w:line="360" w:lineRule="auto"/>
        <w:ind w:left="2" w:leftChars="0" w:hanging="2"/>
        <w:jc w:val="both"/>
        <w:rPr>
          <w:rFonts w:eastAsia="Merriweather"/>
        </w:rPr>
      </w:pPr>
      <w:r w:rsidRPr="27B91CB5">
        <w:rPr>
          <w:rFonts w:eastAsia="Merriweather"/>
        </w:rPr>
        <w:t>3.8.1. Não haverá exigência de garantia contratual da e</w:t>
      </w:r>
      <w:r w:rsidRPr="27B91CB5" w:rsidR="5F0108F8">
        <w:rPr>
          <w:rFonts w:eastAsia="Merriweather"/>
        </w:rPr>
        <w:t>xecução, seja através de seguro garantia, caução em dinheiro ou fiança bancária.</w:t>
      </w:r>
    </w:p>
    <w:p w:rsidR="00ED78B9" w:rsidP="27B91CB5" w:rsidRDefault="5F0D744C" w14:paraId="7550EA04" w14:textId="77777777">
      <w:pPr>
        <w:spacing w:line="360" w:lineRule="auto"/>
        <w:ind w:left="2" w:leftChars="0" w:hanging="2"/>
        <w:jc w:val="both"/>
        <w:rPr>
          <w:rFonts w:eastAsia="Merriweather"/>
          <w:b/>
          <w:bCs/>
        </w:rPr>
      </w:pPr>
      <w:r w:rsidRPr="27B91CB5">
        <w:rPr>
          <w:rFonts w:eastAsia="Merriweather"/>
          <w:b/>
          <w:bCs/>
        </w:rPr>
        <w:t>3.9. DO PAGAMENTO</w:t>
      </w:r>
    </w:p>
    <w:p w:rsidR="00ED78B9" w:rsidP="27B91CB5" w:rsidRDefault="5F0D744C" w14:paraId="3C2E8D45" w14:textId="77777777">
      <w:pPr>
        <w:spacing w:line="360" w:lineRule="auto"/>
        <w:ind w:left="2" w:leftChars="0" w:hanging="2"/>
        <w:jc w:val="both"/>
        <w:rPr>
          <w:rFonts w:eastAsia="Merriweather"/>
        </w:rPr>
      </w:pPr>
      <w:r w:rsidRPr="27B91CB5">
        <w:rPr>
          <w:rFonts w:eastAsia="Merriweather"/>
        </w:rPr>
        <w:t>3.9.1. Considerando que não demanda a presente contratação de exigência de garantia e execução de serviços, não será permitido pagamento antecipado, parcial ou total, relativo a parcelas contratuais vinculadas à prestação de serviços.</w:t>
      </w:r>
    </w:p>
    <w:p w:rsidR="00ED78B9" w:rsidP="27B91CB5" w:rsidRDefault="5F0D744C" w14:paraId="60EE669B" w14:textId="77777777">
      <w:pPr>
        <w:spacing w:line="360" w:lineRule="auto"/>
        <w:ind w:left="2" w:leftChars="0" w:hanging="2"/>
        <w:jc w:val="both"/>
        <w:rPr>
          <w:rFonts w:eastAsia="Merriweather"/>
          <w:b/>
          <w:bCs/>
        </w:rPr>
      </w:pPr>
      <w:r w:rsidRPr="27B91CB5">
        <w:rPr>
          <w:rFonts w:eastAsia="Merriweather"/>
          <w:b/>
          <w:bCs/>
        </w:rPr>
        <w:t>4. REQUISITOS DA CONTRATAÇÃO</w:t>
      </w:r>
    </w:p>
    <w:p w:rsidR="00ED78B9" w:rsidP="27B91CB5" w:rsidRDefault="5F0D744C" w14:paraId="34E340A5" w14:textId="77777777">
      <w:pPr>
        <w:spacing w:line="360" w:lineRule="auto"/>
        <w:ind w:left="2" w:leftChars="0" w:hanging="2"/>
        <w:jc w:val="both"/>
        <w:rPr>
          <w:rFonts w:eastAsia="Merriweather"/>
          <w:b/>
          <w:bCs/>
        </w:rPr>
      </w:pPr>
      <w:r w:rsidRPr="27B91CB5">
        <w:rPr>
          <w:rFonts w:eastAsia="Merriweather"/>
          <w:b/>
          <w:bCs/>
        </w:rPr>
        <w:t>4.1. SUSTENTABILIDADE</w:t>
      </w:r>
    </w:p>
    <w:p w:rsidR="00ED78B9" w:rsidP="27B91CB5" w:rsidRDefault="5F0D744C" w14:paraId="0D33C8D8" w14:textId="7370CE44">
      <w:pPr>
        <w:spacing w:line="360" w:lineRule="auto"/>
        <w:ind w:left="2" w:leftChars="0" w:hanging="2"/>
        <w:jc w:val="both"/>
        <w:rPr>
          <w:rFonts w:eastAsia="Merriweather"/>
        </w:rPr>
      </w:pPr>
      <w:r w:rsidRPr="27B91CB5">
        <w:t xml:space="preserve">4.1.1. </w:t>
      </w:r>
      <w:r w:rsidRPr="27B91CB5">
        <w:rPr>
          <w:rFonts w:eastAsia="Merriweather"/>
        </w:rPr>
        <w:t>Além dos critérios de sustentabilidade</w:t>
      </w:r>
      <w:r w:rsidRPr="27B91CB5" w:rsidR="0D17FE80">
        <w:rPr>
          <w:rFonts w:eastAsia="Merriweather"/>
        </w:rPr>
        <w:t xml:space="preserve"> do Guia Nacional das Contratações </w:t>
      </w:r>
      <w:r w:rsidRPr="27B91CB5" w:rsidR="52B0A8E3">
        <w:rPr>
          <w:rFonts w:eastAsia="Merriweather"/>
        </w:rPr>
        <w:t>Sustentáveis</w:t>
      </w:r>
      <w:r w:rsidRPr="27B91CB5" w:rsidR="0D17FE80">
        <w:rPr>
          <w:rFonts w:eastAsia="Merriweather"/>
        </w:rPr>
        <w:t xml:space="preserve"> e eventualmente</w:t>
      </w:r>
      <w:r w:rsidRPr="27B91CB5">
        <w:rPr>
          <w:rFonts w:eastAsia="Merriweather"/>
        </w:rPr>
        <w:t xml:space="preserve"> inseridos na descrição do objeto, devem ser atendidos os seguintes requisitos:</w:t>
      </w:r>
    </w:p>
    <w:p w:rsidR="00ED78B9" w:rsidP="27B91CB5" w:rsidRDefault="5F0D744C" w14:paraId="16ACC436" w14:textId="47F804E9">
      <w:pPr>
        <w:spacing w:line="360" w:lineRule="auto"/>
        <w:ind w:leftChars="0" w:firstLine="0" w:firstLineChars="0"/>
        <w:jc w:val="both"/>
        <w:rPr>
          <w:rFonts w:eastAsia="Merriweather"/>
        </w:rPr>
      </w:pPr>
      <w:r w:rsidRPr="27B91CB5">
        <w:rPr>
          <w:rFonts w:eastAsia="Merriweather"/>
        </w:rPr>
        <w:t>4.1.2. Conforme Decreto Municipal 3.5</w:t>
      </w:r>
      <w:r w:rsidRPr="27B91CB5" w:rsidR="399094A1">
        <w:rPr>
          <w:rFonts w:eastAsia="Merriweather"/>
        </w:rPr>
        <w:t xml:space="preserve">37/2023, art. 361 e seguintes, </w:t>
      </w:r>
      <w:r w:rsidRPr="27B91CB5">
        <w:rPr>
          <w:rFonts w:eastAsia="Merriweather"/>
        </w:rPr>
        <w:t>a Administração adotará, sempre que possível, práticas e/ou critérios sustentáveis, quais sejam:</w:t>
      </w:r>
    </w:p>
    <w:p w:rsidR="00ED78B9" w:rsidP="27B91CB5" w:rsidRDefault="5F0D744C" w14:paraId="7CF018DD" w14:textId="447B5F9C">
      <w:pPr>
        <w:spacing w:line="360" w:lineRule="auto"/>
        <w:ind w:leftChars="0" w:firstLine="0" w:firstLineChars="0"/>
        <w:jc w:val="both"/>
        <w:rPr>
          <w:rFonts w:eastAsia="Merriweather"/>
        </w:rPr>
      </w:pPr>
      <w:r w:rsidRPr="27B91CB5">
        <w:rPr>
          <w:rFonts w:eastAsia="Merriweather"/>
        </w:rPr>
        <w:t>4.1.3. Menor impacto sobre recursos naturais com</w:t>
      </w:r>
      <w:r w:rsidRPr="27B91CB5" w:rsidR="399094A1">
        <w:rPr>
          <w:rFonts w:eastAsia="Merriweather"/>
        </w:rPr>
        <w:t>o flora, fauna, ar, solo e água.</w:t>
      </w:r>
    </w:p>
    <w:p w:rsidR="00ED78B9" w:rsidP="27B91CB5" w:rsidRDefault="5F0D744C" w14:paraId="21F6E0E8" w14:textId="128180CB">
      <w:pPr>
        <w:spacing w:line="360" w:lineRule="auto"/>
        <w:ind w:leftChars="0" w:firstLine="0" w:firstLineChars="0"/>
        <w:jc w:val="both"/>
        <w:rPr>
          <w:rFonts w:eastAsia="Merriweather"/>
        </w:rPr>
      </w:pPr>
      <w:r w:rsidRPr="27B91CB5">
        <w:rPr>
          <w:rFonts w:eastAsia="Merriweather"/>
        </w:rPr>
        <w:t xml:space="preserve">4.1.4. Preferência para materiais, tecnologias e </w:t>
      </w:r>
      <w:r w:rsidRPr="27B91CB5" w:rsidR="399094A1">
        <w:rPr>
          <w:rFonts w:eastAsia="Merriweather"/>
        </w:rPr>
        <w:t>matérias-primas de origem local.</w:t>
      </w:r>
    </w:p>
    <w:p w:rsidR="00ED78B9" w:rsidP="27B91CB5" w:rsidRDefault="5F0D744C" w14:paraId="171ED942" w14:textId="02145011">
      <w:pPr>
        <w:spacing w:line="360" w:lineRule="auto"/>
        <w:ind w:leftChars="0" w:firstLine="0" w:firstLineChars="0"/>
        <w:jc w:val="both"/>
        <w:rPr>
          <w:rFonts w:eastAsia="Merriweather"/>
        </w:rPr>
      </w:pPr>
      <w:r w:rsidRPr="27B91CB5">
        <w:rPr>
          <w:rFonts w:eastAsia="Merriweather"/>
        </w:rPr>
        <w:t>4.1.5. Maior eficiência na utilização de recurso</w:t>
      </w:r>
      <w:r w:rsidRPr="27B91CB5" w:rsidR="399094A1">
        <w:rPr>
          <w:rFonts w:eastAsia="Merriweather"/>
        </w:rPr>
        <w:t>s naturais como água e energia.</w:t>
      </w:r>
    </w:p>
    <w:p w:rsidR="00ED78B9" w:rsidP="27B91CB5" w:rsidRDefault="5F0D744C" w14:paraId="15817C91" w14:textId="03297590">
      <w:pPr>
        <w:spacing w:line="360" w:lineRule="auto"/>
        <w:ind w:left="0" w:leftChars="0" w:firstLine="0" w:firstLineChars="0"/>
        <w:jc w:val="both"/>
        <w:rPr>
          <w:rFonts w:eastAsia="Merriweather"/>
        </w:rPr>
      </w:pPr>
      <w:r w:rsidRPr="27B91CB5">
        <w:rPr>
          <w:rFonts w:eastAsia="Merriweather"/>
        </w:rPr>
        <w:t>4.1.6. Maior geração de empregos, preferenc</w:t>
      </w:r>
      <w:r w:rsidRPr="27B91CB5" w:rsidR="399094A1">
        <w:rPr>
          <w:rFonts w:eastAsia="Merriweather"/>
        </w:rPr>
        <w:t>ialmente com mão de obra local.</w:t>
      </w:r>
    </w:p>
    <w:p w:rsidR="00ED78B9" w:rsidP="27B91CB5" w:rsidRDefault="5F0D744C" w14:paraId="23947402" w14:textId="6F83FA24">
      <w:pPr>
        <w:spacing w:line="360" w:lineRule="auto"/>
        <w:ind w:left="0" w:leftChars="0" w:firstLine="0" w:firstLineChars="0"/>
        <w:jc w:val="both"/>
        <w:rPr>
          <w:rFonts w:eastAsia="Merriweather"/>
        </w:rPr>
      </w:pPr>
      <w:r w:rsidRPr="27B91CB5">
        <w:rPr>
          <w:rFonts w:eastAsia="Merriweather"/>
        </w:rPr>
        <w:t>4.1.7. Maior vida útil e me</w:t>
      </w:r>
      <w:r w:rsidRPr="27B91CB5" w:rsidR="399094A1">
        <w:rPr>
          <w:rFonts w:eastAsia="Merriweather"/>
        </w:rPr>
        <w:t>nor custo de manutenção do bem.</w:t>
      </w:r>
    </w:p>
    <w:p w:rsidR="00ED78B9" w:rsidP="27B91CB5" w:rsidRDefault="5F0D744C" w14:paraId="11334673" w14:textId="2D1E57B3">
      <w:pPr>
        <w:spacing w:line="360" w:lineRule="auto"/>
        <w:ind w:leftChars="0" w:firstLine="0" w:firstLineChars="0"/>
        <w:jc w:val="both"/>
        <w:rPr>
          <w:rFonts w:eastAsia="Merriweather"/>
        </w:rPr>
      </w:pPr>
      <w:r w:rsidRPr="27B91CB5">
        <w:rPr>
          <w:rFonts w:eastAsia="Merriweather"/>
        </w:rPr>
        <w:t xml:space="preserve">4.1.8. Uso de inovações que reduzam a </w:t>
      </w:r>
      <w:r w:rsidRPr="27B91CB5" w:rsidR="399094A1">
        <w:rPr>
          <w:rFonts w:eastAsia="Merriweather"/>
        </w:rPr>
        <w:t>pressão sobre recursos naturais.</w:t>
      </w:r>
      <w:r w:rsidRPr="27B91CB5">
        <w:rPr>
          <w:rFonts w:eastAsia="Merriweather"/>
        </w:rPr>
        <w:t xml:space="preserve"> </w:t>
      </w:r>
    </w:p>
    <w:p w:rsidR="00ED78B9" w:rsidP="27B91CB5" w:rsidRDefault="5F0D744C" w14:paraId="77225575" w14:textId="1578207E">
      <w:pPr>
        <w:spacing w:line="360" w:lineRule="auto"/>
        <w:ind w:leftChars="0" w:firstLine="0" w:firstLineChars="0"/>
        <w:jc w:val="both"/>
        <w:rPr>
          <w:rFonts w:eastAsia="Merriweather"/>
        </w:rPr>
      </w:pPr>
      <w:r w:rsidRPr="27B91CB5">
        <w:rPr>
          <w:rFonts w:eastAsia="Merriweather"/>
        </w:rPr>
        <w:t xml:space="preserve">4.1.9. Origem sustentável dos recursos naturais utilizados </w:t>
      </w:r>
      <w:r w:rsidRPr="27B91CB5" w:rsidR="399094A1">
        <w:rPr>
          <w:rFonts w:eastAsia="Merriweather"/>
        </w:rPr>
        <w:t>nos bens e serviços contratados.</w:t>
      </w:r>
      <w:r w:rsidRPr="27B91CB5">
        <w:rPr>
          <w:rFonts w:eastAsia="Merriweather"/>
        </w:rPr>
        <w:t xml:space="preserve"> </w:t>
      </w:r>
    </w:p>
    <w:p w:rsidR="00ED78B9" w:rsidP="27B91CB5" w:rsidRDefault="5F0D744C" w14:paraId="7B3565BB" w14:textId="0FE99FBA">
      <w:pPr>
        <w:spacing w:line="360" w:lineRule="auto"/>
        <w:ind w:leftChars="0" w:firstLine="0" w:firstLineChars="0"/>
        <w:jc w:val="both"/>
        <w:rPr>
          <w:rFonts w:eastAsia="Merriweather"/>
        </w:rPr>
      </w:pPr>
      <w:r w:rsidRPr="27B91CB5">
        <w:rPr>
          <w:rFonts w:eastAsia="Merriweather"/>
        </w:rPr>
        <w:t>4.1.10. Utilização de produtos florestais madeireiros e não madeireiros originários de manejo florestal su</w:t>
      </w:r>
      <w:r w:rsidRPr="27B91CB5" w:rsidR="399094A1">
        <w:rPr>
          <w:rFonts w:eastAsia="Merriweather"/>
        </w:rPr>
        <w:t>stentável ou de reflorestamento.</w:t>
      </w:r>
    </w:p>
    <w:p w:rsidR="00ED78B9" w:rsidP="27B91CB5" w:rsidRDefault="5F0D744C" w14:paraId="4A8CBD6E" w14:textId="77777777">
      <w:pPr>
        <w:spacing w:line="360" w:lineRule="auto"/>
        <w:ind w:leftChars="0" w:firstLine="0" w:firstLineChars="0"/>
        <w:jc w:val="both"/>
        <w:rPr>
          <w:rFonts w:eastAsia="Merriweather"/>
        </w:rPr>
      </w:pPr>
      <w:r w:rsidRPr="27B91CB5">
        <w:rPr>
          <w:rFonts w:eastAsia="Merriweather"/>
        </w:rPr>
        <w:t>4.1.11. A Administração poderá considerar, como critério de seleção dos licitantes e contratantes interessados, produtos e serviços ambiental e socialmente sustentáveis, quando comparados aos outros produtos e serviços que servem à mesma finalidade, devendo ser considerados, para tanto, a origem dos insumos, forma de produção, manufatura, embalagem, distribuição, destino, utilização de produtos recicláveis, operação, manutenção e execução do serviço.</w:t>
      </w:r>
    </w:p>
    <w:p w:rsidR="00ED78B9" w:rsidP="27B91CB5" w:rsidRDefault="5F0D744C" w14:paraId="144C009A" w14:textId="77777777">
      <w:pPr>
        <w:spacing w:line="360" w:lineRule="auto"/>
        <w:ind w:leftChars="0" w:firstLine="0" w:firstLineChars="0"/>
        <w:jc w:val="both"/>
        <w:rPr>
          <w:rFonts w:eastAsia="Merriweather"/>
        </w:rPr>
      </w:pPr>
      <w:r w:rsidRPr="27B91CB5">
        <w:rPr>
          <w:rFonts w:eastAsia="Merriweather"/>
        </w:rPr>
        <w:t>4.1.12. O contratado adotará as seguintes práticas de sustentabilidade, quando couber:</w:t>
      </w:r>
    </w:p>
    <w:p w:rsidR="00ED78B9" w:rsidP="27B91CB5" w:rsidRDefault="5F0D744C" w14:paraId="42BFCD0A" w14:textId="1BEFB3AF">
      <w:pPr>
        <w:spacing w:line="360" w:lineRule="auto"/>
        <w:ind w:leftChars="0" w:firstLine="0" w:firstLineChars="0"/>
        <w:jc w:val="both"/>
        <w:rPr>
          <w:rFonts w:eastAsia="Merriweather"/>
        </w:rPr>
      </w:pPr>
      <w:r w:rsidRPr="27B91CB5">
        <w:rPr>
          <w:rFonts w:eastAsia="Merriweather"/>
        </w:rPr>
        <w:t xml:space="preserve"> 4.1.13. Que os bens sejam constituídos, no todo ou em parte, por material reciclado, atóxico, biodegradável, confo</w:t>
      </w:r>
      <w:r w:rsidRPr="27B91CB5" w:rsidR="399094A1">
        <w:rPr>
          <w:rFonts w:eastAsia="Merriweather"/>
        </w:rPr>
        <w:t>rme normas específicas da ABNT.</w:t>
      </w:r>
    </w:p>
    <w:p w:rsidR="00ED78B9" w:rsidP="27B91CB5" w:rsidRDefault="5F0D744C" w14:paraId="5329E235" w14:textId="35730919">
      <w:pPr>
        <w:spacing w:line="360" w:lineRule="auto"/>
        <w:ind w:leftChars="0" w:firstLine="0" w:firstLineChars="0"/>
        <w:jc w:val="both"/>
        <w:rPr>
          <w:rFonts w:eastAsia="Merriweather"/>
        </w:rPr>
      </w:pPr>
      <w:r w:rsidRPr="27B91CB5">
        <w:rPr>
          <w:rFonts w:eastAsia="Merriweather"/>
        </w:rPr>
        <w:t>4.1.14. Que sejam observados os requisitos ambientais para a obtenção de certificação do Instituto Nacional de Metrologia, Normalização e Qualidade Industrial - INMETRO, como produtos sustentáveis ou de menor impacto ambienta</w:t>
      </w:r>
      <w:r w:rsidRPr="27B91CB5" w:rsidR="399094A1">
        <w:rPr>
          <w:rFonts w:eastAsia="Merriweather"/>
        </w:rPr>
        <w:t>l em relação aos seus similares.</w:t>
      </w:r>
      <w:r w:rsidRPr="27B91CB5">
        <w:rPr>
          <w:rFonts w:eastAsia="Merriweather"/>
        </w:rPr>
        <w:t xml:space="preserve"> </w:t>
      </w:r>
    </w:p>
    <w:p w:rsidR="00ED78B9" w:rsidP="27B91CB5" w:rsidRDefault="5F0D744C" w14:paraId="08D7E279" w14:textId="02B2F8ED">
      <w:pPr>
        <w:spacing w:line="360" w:lineRule="auto"/>
        <w:ind w:leftChars="0" w:firstLine="0" w:firstLineChars="0"/>
        <w:jc w:val="both"/>
        <w:rPr>
          <w:rFonts w:eastAsia="Merriweather"/>
        </w:rPr>
      </w:pPr>
      <w:r w:rsidRPr="27B91CB5">
        <w:rPr>
          <w:rFonts w:eastAsia="Merriweather"/>
        </w:rPr>
        <w:t xml:space="preserve">4.1.15. Que os bens devam ser, preferencialmente, acondicionados em embalagem individual adequada, com o menor volume possível, que utilize materiais recicláveis, de forma a garantir a máxima proteção durante </w:t>
      </w:r>
      <w:r w:rsidRPr="27B91CB5" w:rsidR="399094A1">
        <w:rPr>
          <w:rFonts w:eastAsia="Merriweather"/>
        </w:rPr>
        <w:t>o transporte e o armazenamento.</w:t>
      </w:r>
    </w:p>
    <w:p w:rsidR="00ED78B9" w:rsidP="27B91CB5" w:rsidRDefault="5F0D744C" w14:paraId="5D17FFEA" w14:textId="77777777">
      <w:pPr>
        <w:spacing w:line="360" w:lineRule="auto"/>
        <w:ind w:leftChars="0" w:firstLine="0" w:firstLineChars="0"/>
        <w:jc w:val="both"/>
        <w:rPr>
          <w:rFonts w:eastAsia="Merriweather"/>
        </w:rPr>
      </w:pPr>
      <w:r w:rsidRPr="27B91CB5">
        <w:rPr>
          <w:rFonts w:eastAsia="Merriweather"/>
        </w:rPr>
        <w:t>4.1.16. Que os bens não contenham substâncias perigosas em concentração acima da recomendada na diretiva RoHS (</w:t>
      </w:r>
      <w:r w:rsidRPr="27B91CB5">
        <w:rPr>
          <w:rFonts w:eastAsia="Merriweather"/>
          <w:i/>
          <w:iCs/>
        </w:rPr>
        <w:t>Restriction of Certain Hazardous Substances</w:t>
      </w:r>
      <w:r w:rsidRPr="27B91CB5">
        <w:rPr>
          <w:rFonts w:eastAsia="Merriweather"/>
        </w:rPr>
        <w:t xml:space="preserve">), tais como mercúrio (Hg), chumbo (Pb), cromo hexavalente (Cr(VI)), cádmio (Cd), bifenilpolibromados (PBBs), éteres difenil-polibromados (PBDEs). </w:t>
      </w:r>
    </w:p>
    <w:p w:rsidR="00ED78B9" w:rsidP="27B91CB5" w:rsidRDefault="5F0D744C" w14:paraId="7CC1AA8A" w14:textId="6DD4B066">
      <w:pPr>
        <w:spacing w:line="360" w:lineRule="auto"/>
        <w:ind w:leftChars="0" w:firstLine="0" w:firstLineChars="0"/>
        <w:jc w:val="both"/>
        <w:rPr>
          <w:rFonts w:eastAsia="Merriweather"/>
        </w:rPr>
      </w:pPr>
      <w:r w:rsidRPr="27B91CB5">
        <w:rPr>
          <w:rFonts w:eastAsia="Merriweather"/>
        </w:rPr>
        <w:t>4.1.17. A comprovação deverá ser feita mediante apresentação de certificação emitida por instituição pública oficial ou instituição credenciada, ou por qualquer outro meio de prova que ateste que o bem fornecido cum</w:t>
      </w:r>
      <w:r w:rsidRPr="27B91CB5" w:rsidR="399094A1">
        <w:rPr>
          <w:rFonts w:eastAsia="Merriweather"/>
        </w:rPr>
        <w:t>pre com as exigências do edital.</w:t>
      </w:r>
    </w:p>
    <w:p w:rsidR="00ED78B9" w:rsidP="27B91CB5" w:rsidRDefault="5F0D744C" w14:paraId="2CB87DF9" w14:textId="36D42550">
      <w:pPr>
        <w:spacing w:line="360" w:lineRule="auto"/>
        <w:ind w:leftChars="0" w:firstLine="0" w:firstLineChars="0"/>
        <w:jc w:val="both"/>
        <w:rPr>
          <w:rFonts w:eastAsia="Merriweather"/>
        </w:rPr>
      </w:pPr>
      <w:r w:rsidRPr="27B91CB5">
        <w:rPr>
          <w:rFonts w:eastAsia="Merriweather"/>
        </w:rPr>
        <w:t>4.1.18. Selecionada a proposta, antes da assinatura do contrato, em caso de inexistência de certificação que ateste a adequação, o órgão ou entidade contratante poderá realizar diligências para verificar a adequação do produto às exigências do ato convocatório, correndo as despesas por</w:t>
      </w:r>
      <w:r w:rsidRPr="27B91CB5" w:rsidR="399094A1">
        <w:rPr>
          <w:rFonts w:eastAsia="Merriweather"/>
        </w:rPr>
        <w:t xml:space="preserve"> conta da licitante selecionada.</w:t>
      </w:r>
    </w:p>
    <w:p w:rsidR="00ED78B9" w:rsidP="27B91CB5" w:rsidRDefault="5F0D744C" w14:paraId="3CC58D74" w14:textId="6640841A">
      <w:pPr>
        <w:spacing w:line="360" w:lineRule="auto"/>
        <w:ind w:leftChars="0" w:firstLine="0" w:firstLineChars="0"/>
        <w:jc w:val="both"/>
        <w:rPr>
          <w:rFonts w:eastAsia="Merriweather"/>
        </w:rPr>
      </w:pPr>
      <w:r w:rsidRPr="27B91CB5">
        <w:rPr>
          <w:rFonts w:eastAsia="Merriweather"/>
        </w:rPr>
        <w:t xml:space="preserve">4.1.19. Caso não se confirme a adequação do produto, </w:t>
      </w:r>
      <w:r w:rsidRPr="27B91CB5">
        <w:rPr>
          <w:rFonts w:eastAsia="Merriweather"/>
          <w:u w:val="single"/>
        </w:rPr>
        <w:t>a proposta selecionada será desclassificada</w:t>
      </w:r>
      <w:r w:rsidRPr="27B91CB5" w:rsidR="399094A1">
        <w:rPr>
          <w:rFonts w:eastAsia="Merriweather"/>
        </w:rPr>
        <w:t>.</w:t>
      </w:r>
    </w:p>
    <w:p w:rsidR="00ED78B9" w:rsidP="27B91CB5" w:rsidRDefault="5F0D744C" w14:paraId="01D0665F" w14:textId="55578A06">
      <w:pPr>
        <w:spacing w:line="360" w:lineRule="auto"/>
        <w:ind w:leftChars="0" w:firstLine="0" w:firstLineChars="0"/>
        <w:jc w:val="both"/>
        <w:rPr>
          <w:rFonts w:eastAsia="Merriweather"/>
        </w:rPr>
      </w:pPr>
      <w:r w:rsidRPr="27B91CB5">
        <w:rPr>
          <w:rFonts w:eastAsia="Merriweather"/>
        </w:rPr>
        <w:t>4.1.20. Caberá ao contratado apresentar declaração de atendimento e responsabilização com a logística reversa dos produtos, embalagens e serviços pós-consumo no limite da proporção que fornecerem ao Poder Público, assumindo a responsabilidade pela destinaçã</w:t>
      </w:r>
      <w:r w:rsidRPr="27B91CB5" w:rsidR="399094A1">
        <w:rPr>
          <w:rFonts w:eastAsia="Merriweather"/>
        </w:rPr>
        <w:t>o final ambientalmente adequada.</w:t>
      </w:r>
    </w:p>
    <w:p w:rsidR="00ED78B9" w:rsidP="27B91CB5" w:rsidRDefault="5F0D744C" w14:paraId="32F40C13" w14:textId="235DBF9A">
      <w:pPr>
        <w:spacing w:line="360" w:lineRule="auto"/>
        <w:ind w:leftChars="0" w:firstLine="0" w:firstLineChars="0"/>
        <w:jc w:val="both"/>
        <w:rPr>
          <w:rFonts w:eastAsia="Merriweather"/>
        </w:rPr>
      </w:pPr>
      <w:r w:rsidRPr="27B91CB5">
        <w:rPr>
          <w:rFonts w:eastAsia="Merriweather"/>
        </w:rPr>
        <w:t>4.1.21. Entende-se por logística reversa o instrumento de desenvolvimento econômico e social caracterizado por um conjunto de ações, procedimentos e meios destinados a viabilizar a coleta e a restituição dos resíduos sólidos ao setor empresarial, para reaproveitamento em seu ciclo ou em outros ciclos produtivos, ou outra destinação final ambientalmen</w:t>
      </w:r>
      <w:r w:rsidRPr="27B91CB5" w:rsidR="43B86411">
        <w:rPr>
          <w:rFonts w:eastAsia="Merriweather"/>
        </w:rPr>
        <w:t>te adequada.</w:t>
      </w:r>
    </w:p>
    <w:p w:rsidR="00ED78B9" w:rsidP="27B91CB5" w:rsidRDefault="5F0D744C" w14:paraId="57800C45" w14:textId="77777777">
      <w:pPr>
        <w:spacing w:line="360" w:lineRule="auto"/>
        <w:ind w:left="2" w:leftChars="0" w:hanging="2"/>
        <w:jc w:val="both"/>
        <w:rPr>
          <w:rFonts w:eastAsia="Merriweather"/>
          <w:b/>
          <w:bCs/>
        </w:rPr>
      </w:pPr>
      <w:r w:rsidRPr="27B91CB5">
        <w:rPr>
          <w:rFonts w:eastAsia="Merriweather"/>
        </w:rPr>
        <w:t xml:space="preserve">4.1.22. Não serão admitidas as empresas licitantes </w:t>
      </w:r>
      <w:r w:rsidRPr="27B91CB5">
        <w:rPr>
          <w:color w:val="000000"/>
          <w:position w:val="0"/>
        </w:rPr>
        <w:t>condenadas por condutas derivadas de atividades lesivas ao meio ambiente, após sentença condenatória transitada em julgado, consoante à Lei 9.605/1998.</w:t>
      </w:r>
    </w:p>
    <w:p w:rsidR="00ED78B9" w:rsidP="27B91CB5" w:rsidRDefault="5F0D744C" w14:paraId="66639BF7" w14:textId="77777777">
      <w:pPr>
        <w:spacing w:line="360" w:lineRule="auto"/>
        <w:ind w:left="2" w:leftChars="0" w:hanging="2"/>
        <w:jc w:val="both"/>
        <w:rPr>
          <w:rFonts w:eastAsia="Merriweather"/>
        </w:rPr>
      </w:pPr>
      <w:r w:rsidRPr="27B91CB5">
        <w:rPr>
          <w:rFonts w:eastAsia="Merriweather"/>
        </w:rPr>
        <w:t xml:space="preserve">4.1.23. Não haverá indicação de marcas ou modelos. </w:t>
      </w:r>
    </w:p>
    <w:p w:rsidR="00ED78B9" w:rsidP="27B91CB5" w:rsidRDefault="00ED78B9" w14:paraId="166337F6" w14:textId="77777777">
      <w:pPr>
        <w:spacing w:line="360" w:lineRule="auto"/>
        <w:ind w:left="2" w:leftChars="0" w:hanging="2"/>
        <w:jc w:val="both"/>
        <w:rPr>
          <w:rFonts w:eastAsia="Merriweather"/>
          <w:i/>
          <w:iCs/>
        </w:rPr>
      </w:pPr>
      <w:r>
        <w:rPr>
          <w:rFonts w:eastAsia="Merriweather"/>
          <w:i/>
          <w:sz w:val="22"/>
          <w:szCs w:val="22"/>
        </w:rPr>
        <w:tab/>
      </w:r>
      <w:r w:rsidRPr="27B91CB5" w:rsidR="5F0D744C">
        <w:rPr>
          <w:rFonts w:eastAsia="Merriweather"/>
          <w:i/>
          <w:iCs/>
        </w:rPr>
        <w:t>Observação: O item 4.2. foi excluído deste Termo de Referência. Não serão admitidas indicações de marcas, características ou modelos. Para tanto, são impertinentes justificativas nos Estudos Técnicos Preliminares.</w:t>
      </w:r>
    </w:p>
    <w:p w:rsidR="00ED78B9" w:rsidP="27B91CB5" w:rsidRDefault="00ED78B9" w14:paraId="77669B0D" w14:textId="05B73ED6">
      <w:pPr>
        <w:spacing w:line="360" w:lineRule="auto"/>
        <w:ind w:left="2" w:leftChars="0" w:hanging="2"/>
        <w:jc w:val="both"/>
        <w:rPr>
          <w:rFonts w:eastAsia="Merriweather"/>
          <w:i/>
          <w:iCs/>
        </w:rPr>
      </w:pPr>
      <w:r>
        <w:rPr>
          <w:rFonts w:eastAsia="Merriweather"/>
          <w:sz w:val="22"/>
          <w:szCs w:val="22"/>
        </w:rPr>
        <w:tab/>
      </w:r>
      <w:r w:rsidRPr="27B91CB5" w:rsidR="5F0D744C">
        <w:rPr>
          <w:rFonts w:eastAsia="Merriweather"/>
          <w:i/>
          <w:iCs/>
        </w:rPr>
        <w:t>Observação: O item 4.3. f</w:t>
      </w:r>
      <w:r w:rsidRPr="27B91CB5" w:rsidR="43B86411">
        <w:rPr>
          <w:rFonts w:eastAsia="Merriweather"/>
          <w:i/>
          <w:iCs/>
        </w:rPr>
        <w:t>oi excluído dest</w:t>
      </w:r>
      <w:r w:rsidRPr="27B91CB5" w:rsidR="5F0D744C">
        <w:rPr>
          <w:rFonts w:eastAsia="Merriweather"/>
          <w:i/>
          <w:iCs/>
        </w:rPr>
        <w:t>e Termo de Referência. Não serão admitidas vedações de marcas</w:t>
      </w:r>
      <w:r w:rsidRPr="27B91CB5" w:rsidR="5F0D744C">
        <w:rPr>
          <w:rFonts w:eastAsia="Merriweather"/>
          <w:strike/>
        </w:rPr>
        <w:t xml:space="preserve">, </w:t>
      </w:r>
      <w:r w:rsidRPr="27B91CB5" w:rsidR="5F0D744C">
        <w:rPr>
          <w:rFonts w:eastAsia="Merriweather"/>
          <w:i/>
          <w:iCs/>
        </w:rPr>
        <w:t>características ou modelos. Para tanto, são impertinentes justificativas nos Estudos Técnicos Preliminare</w:t>
      </w:r>
      <w:r w:rsidRPr="27B91CB5" w:rsidR="3AD02BDE">
        <w:rPr>
          <w:rFonts w:eastAsia="Merriweather"/>
          <w:i/>
          <w:iCs/>
        </w:rPr>
        <w:t>s.</w:t>
      </w:r>
    </w:p>
    <w:p w:rsidR="00ED78B9" w:rsidP="27B91CB5" w:rsidRDefault="00ED78B9" w14:paraId="365734E3" w14:textId="1CD15E64">
      <w:pPr>
        <w:spacing w:line="360" w:lineRule="auto"/>
        <w:ind w:left="2" w:leftChars="0" w:hanging="2"/>
        <w:jc w:val="both"/>
        <w:rPr>
          <w:rFonts w:eastAsia="Merriweather"/>
          <w:i/>
          <w:iCs/>
        </w:rPr>
      </w:pPr>
      <w:r>
        <w:rPr>
          <w:rFonts w:eastAsia="Merriweather"/>
          <w:sz w:val="22"/>
          <w:szCs w:val="22"/>
        </w:rPr>
        <w:tab/>
      </w:r>
      <w:r w:rsidRPr="27B91CB5" w:rsidR="5F0D744C">
        <w:rPr>
          <w:rFonts w:eastAsia="Merriweather"/>
          <w:i/>
          <w:iCs/>
        </w:rPr>
        <w:t>Observação: Do item 4.</w:t>
      </w:r>
      <w:r w:rsidRPr="27B91CB5" w:rsidR="43B86411">
        <w:rPr>
          <w:rFonts w:eastAsia="Merriweather"/>
          <w:i/>
          <w:iCs/>
        </w:rPr>
        <w:t>4. ao 4.14. foram excluídos dest</w:t>
      </w:r>
      <w:r w:rsidRPr="27B91CB5" w:rsidR="5F0D744C">
        <w:rPr>
          <w:rFonts w:eastAsia="Merriweather"/>
          <w:i/>
          <w:iCs/>
        </w:rPr>
        <w:t>e Termo de Referência. Não haverá exigência de amostras após o aceite de proposta quanto ao valor.</w:t>
      </w:r>
    </w:p>
    <w:p w:rsidR="00ED78B9" w:rsidP="27B91CB5" w:rsidRDefault="43B86411" w14:paraId="4A94C959" w14:textId="497E9430">
      <w:pPr>
        <w:spacing w:line="360" w:lineRule="auto"/>
        <w:ind w:left="2" w:leftChars="0" w:hanging="2"/>
        <w:jc w:val="both"/>
        <w:rPr>
          <w:rFonts w:eastAsia="Merriweather"/>
          <w:i/>
          <w:iCs/>
        </w:rPr>
      </w:pPr>
      <w:r w:rsidRPr="27B91CB5">
        <w:rPr>
          <w:rFonts w:eastAsia="Merriweather"/>
          <w:i/>
          <w:iCs/>
        </w:rPr>
        <w:t>Observação: O item 4.15. foi excluído dest</w:t>
      </w:r>
      <w:r w:rsidRPr="27B91CB5" w:rsidR="5F0D744C">
        <w:rPr>
          <w:rFonts w:eastAsia="Merriweather"/>
          <w:i/>
          <w:iCs/>
        </w:rPr>
        <w:t>e Termo de Referência. Não será exigida carta de solidariedade emitida por fabricante que assegure a execução do contrato.</w:t>
      </w:r>
    </w:p>
    <w:p w:rsidR="00ED78B9" w:rsidP="27B91CB5" w:rsidRDefault="43B86411" w14:paraId="48FD2FDA" w14:textId="7C6BA233">
      <w:pPr>
        <w:spacing w:line="360" w:lineRule="auto"/>
        <w:ind w:left="2" w:leftChars="0" w:hanging="2"/>
        <w:jc w:val="both"/>
        <w:rPr>
          <w:rFonts w:eastAsia="Merriweather"/>
        </w:rPr>
      </w:pPr>
      <w:r w:rsidRPr="27B91CB5">
        <w:rPr>
          <w:rFonts w:eastAsia="Merriweather"/>
        </w:rPr>
        <w:t>4.16</w:t>
      </w:r>
      <w:r w:rsidRPr="27B91CB5" w:rsidR="5F0D744C">
        <w:rPr>
          <w:rFonts w:eastAsia="Merriweather"/>
        </w:rPr>
        <w:t>. É vedada a subcontratação completa ou da parcela principal do objeto da contratação.</w:t>
      </w:r>
    </w:p>
    <w:p w:rsidR="00ED78B9" w:rsidP="27B91CB5" w:rsidRDefault="43B86411" w14:paraId="342193D7" w14:textId="037667CA">
      <w:pPr>
        <w:spacing w:line="360" w:lineRule="auto"/>
        <w:ind w:left="2" w:leftChars="0" w:hanging="2"/>
        <w:jc w:val="both"/>
        <w:rPr>
          <w:rFonts w:eastAsia="Merriweather"/>
          <w:i/>
          <w:iCs/>
        </w:rPr>
      </w:pPr>
      <w:r w:rsidRPr="27B91CB5">
        <w:rPr>
          <w:rFonts w:eastAsia="Merriweather"/>
        </w:rPr>
        <w:t>4.17</w:t>
      </w:r>
      <w:r w:rsidRPr="27B91CB5" w:rsidR="5F0D744C">
        <w:rPr>
          <w:rFonts w:eastAsia="Merriweather"/>
        </w:rPr>
        <w:t xml:space="preserve">. Não haverá exigência da garantia da contratação dos </w:t>
      </w:r>
      <w:hyperlink w:anchor="art96" r:id="rId10">
        <w:r w:rsidRPr="27B91CB5" w:rsidR="5F0D744C">
          <w:rPr>
            <w:rStyle w:val="Hiperligao"/>
            <w:rFonts w:eastAsia="Merriweather"/>
          </w:rPr>
          <w:t>artigos 96 e seguintes da Lei nº 14.133 de 2021</w:t>
        </w:r>
      </w:hyperlink>
      <w:r w:rsidRPr="27B91CB5" w:rsidR="5F0D744C">
        <w:t>.</w:t>
      </w:r>
    </w:p>
    <w:p w:rsidR="00ED78B9" w:rsidP="27B91CB5" w:rsidRDefault="5F0D744C" w14:paraId="2C67667C" w14:textId="77777777">
      <w:pPr>
        <w:spacing w:line="360" w:lineRule="auto"/>
        <w:ind w:left="2" w:leftChars="0" w:hanging="2"/>
        <w:jc w:val="both"/>
        <w:rPr>
          <w:rFonts w:eastAsia="Merriweather"/>
        </w:rPr>
      </w:pPr>
      <w:r w:rsidRPr="27B91CB5">
        <w:rPr>
          <w:rFonts w:eastAsia="Merriweather"/>
          <w:b/>
          <w:bCs/>
        </w:rPr>
        <w:t>5. MODELO DE EXECUÇÃO DO OBJETO</w:t>
      </w:r>
      <w:r w:rsidRPr="27B91CB5">
        <w:rPr>
          <w:rFonts w:eastAsia="Merriweather"/>
        </w:rPr>
        <w:t xml:space="preserve"> </w:t>
      </w:r>
    </w:p>
    <w:p w:rsidR="00ED78B9" w:rsidP="27B91CB5" w:rsidRDefault="5F0D744C" w14:paraId="15D363F0" w14:textId="77777777">
      <w:pPr>
        <w:spacing w:line="360" w:lineRule="auto"/>
        <w:ind w:left="2" w:leftChars="0" w:hanging="2"/>
        <w:jc w:val="both"/>
        <w:rPr>
          <w:rFonts w:eastAsia="Merriweather"/>
        </w:rPr>
      </w:pPr>
      <w:r w:rsidRPr="40DFAEEA" w:rsidR="5F0D744C">
        <w:rPr>
          <w:rFonts w:eastAsia="Merriweather"/>
          <w:b w:val="1"/>
          <w:bCs w:val="1"/>
        </w:rPr>
        <w:t>5.1. Condiç</w:t>
      </w:r>
      <w:r w:rsidRPr="40DFAEEA" w:rsidR="5F0D744C">
        <w:rPr>
          <w:rFonts w:eastAsia="Merriweather"/>
          <w:b w:val="1"/>
          <w:bCs w:val="1"/>
        </w:rPr>
        <w:t>ões de Entrega</w:t>
      </w:r>
    </w:p>
    <w:p w:rsidR="00ED78B9" w:rsidP="27B91CB5" w:rsidRDefault="5F0D744C" w14:paraId="69ADAD33" w14:textId="77777777">
      <w:pPr>
        <w:spacing w:line="360" w:lineRule="auto"/>
        <w:ind w:left="2" w:leftChars="0" w:hanging="2"/>
        <w:jc w:val="both"/>
        <w:rPr>
          <w:rFonts w:eastAsia="Merriweather"/>
        </w:rPr>
      </w:pPr>
      <w:r w:rsidRPr="27B91CB5">
        <w:rPr>
          <w:rFonts w:eastAsia="Merriweather"/>
        </w:rPr>
        <w:t>5.2. As aquisições irão ocorrer de forma fracionada, conforme demanda da área requisitante.</w:t>
      </w:r>
    </w:p>
    <w:p w:rsidR="00ED78B9" w:rsidP="27B91CB5" w:rsidRDefault="43B86411" w14:paraId="46DA7483" w14:textId="579DEE80">
      <w:pPr>
        <w:spacing w:line="360" w:lineRule="auto"/>
        <w:ind w:left="2" w:leftChars="0" w:hanging="2"/>
        <w:jc w:val="both"/>
        <w:rPr>
          <w:rFonts w:eastAsia="Merriweather"/>
        </w:rPr>
      </w:pPr>
      <w:r w:rsidRPr="40DFAEEA" w:rsidR="43B86411">
        <w:rPr>
          <w:rFonts w:eastAsia="Merriweather"/>
        </w:rPr>
        <w:t xml:space="preserve">5.3. </w:t>
      </w:r>
      <w:r w:rsidRPr="40DFAEEA" w:rsidR="5F0D744C">
        <w:rPr>
          <w:rFonts w:eastAsia="Merriweather"/>
        </w:rPr>
        <w:t xml:space="preserve">O fornecedor terá até </w:t>
      </w:r>
      <w:r w:rsidRPr="40DFAEEA" w:rsidR="1D66A402">
        <w:rPr>
          <w:rFonts w:eastAsia="Merriweather"/>
        </w:rPr>
        <w:t>1</w:t>
      </w:r>
      <w:r w:rsidRPr="40DFAEEA" w:rsidR="3A64D210">
        <w:rPr>
          <w:rFonts w:eastAsia="Merriweather"/>
        </w:rPr>
        <w:t>0</w:t>
      </w:r>
      <w:r w:rsidRPr="40DFAEEA" w:rsidR="5F0D744C">
        <w:rPr>
          <w:rFonts w:eastAsia="Merriweather"/>
        </w:rPr>
        <w:t xml:space="preserve"> (</w:t>
      </w:r>
      <w:r w:rsidRPr="40DFAEEA" w:rsidR="670CDB33">
        <w:rPr>
          <w:rFonts w:eastAsia="Merriweather"/>
        </w:rPr>
        <w:t>dez</w:t>
      </w:r>
      <w:r w:rsidRPr="40DFAEEA" w:rsidR="5F0D744C">
        <w:rPr>
          <w:rFonts w:eastAsia="Merriweather"/>
        </w:rPr>
        <w:t xml:space="preserve">) dias para entregar os bens, contados do envio da nota de empenho ou solicitação de fornecimento, que ocorrerá preferencialmente por meio eletrônico, ao endereço de e-mail </w:t>
      </w:r>
      <w:r w:rsidRPr="40DFAEEA" w:rsidR="07E51B87">
        <w:rPr>
          <w:rFonts w:eastAsia="Merriweather"/>
        </w:rPr>
        <w:t>informado.</w:t>
      </w:r>
    </w:p>
    <w:p w:rsidR="00ED78B9" w:rsidP="27B91CB5" w:rsidRDefault="43B86411" w14:paraId="45B4B083" w14:textId="72203A23">
      <w:pPr>
        <w:spacing w:line="360" w:lineRule="auto"/>
        <w:ind w:left="2" w:leftChars="0" w:hanging="2"/>
        <w:jc w:val="both"/>
        <w:rPr>
          <w:rFonts w:eastAsia="Merriweather"/>
        </w:rPr>
      </w:pPr>
      <w:r w:rsidRPr="27B91CB5">
        <w:rPr>
          <w:rFonts w:eastAsia="Merriweather"/>
        </w:rPr>
        <w:t xml:space="preserve">5.4. </w:t>
      </w:r>
      <w:r w:rsidRPr="27B91CB5" w:rsidR="5F0D744C">
        <w:rPr>
          <w:rFonts w:eastAsia="Merriweather"/>
        </w:rPr>
        <w:t>Caso não seja possível a entrega na data indicada acima, o fornecedor deverá comunicar as razões respectivas com pelo menos 05 (cinco) dias de antecedência para que qualquer pleito de prorrogação de prazo seja analisado, ressalvadas situações de caso fortuito e força maior.</w:t>
      </w:r>
    </w:p>
    <w:p w:rsidR="00ED78B9" w:rsidP="27B91CB5" w:rsidRDefault="5F0D744C" w14:paraId="3FE47326" w14:textId="30921FDF">
      <w:pPr>
        <w:spacing w:line="360" w:lineRule="auto"/>
        <w:ind w:left="2" w:leftChars="0" w:hanging="2"/>
        <w:jc w:val="both"/>
        <w:rPr>
          <w:rFonts w:eastAsia="Merriweather"/>
        </w:rPr>
      </w:pPr>
      <w:r w:rsidRPr="27B91CB5">
        <w:rPr>
          <w:rFonts w:eastAsia="Merriweather"/>
        </w:rPr>
        <w:t>5.</w:t>
      </w:r>
      <w:r w:rsidRPr="27B91CB5" w:rsidR="43B86411">
        <w:rPr>
          <w:rFonts w:eastAsia="Merriweather"/>
        </w:rPr>
        <w:t xml:space="preserve">4.1. </w:t>
      </w:r>
      <w:r w:rsidRPr="27B91CB5">
        <w:rPr>
          <w:rFonts w:eastAsia="Merriweather"/>
        </w:rPr>
        <w:t>As aquisições poderão ser fracionadas, desta forma os locais para entrega serão informados no ato do pedido.</w:t>
      </w:r>
    </w:p>
    <w:p w:rsidR="00ED78B9" w:rsidP="27B91CB5" w:rsidRDefault="43B86411" w14:paraId="3A223F50" w14:textId="52E79053">
      <w:pPr>
        <w:spacing w:line="360" w:lineRule="auto"/>
        <w:ind w:left="2" w:leftChars="0" w:hanging="2"/>
        <w:jc w:val="both"/>
        <w:rPr>
          <w:rFonts w:eastAsia="Merriweather"/>
        </w:rPr>
      </w:pPr>
      <w:r w:rsidRPr="27B91CB5">
        <w:rPr>
          <w:rFonts w:eastAsia="Merriweather"/>
        </w:rPr>
        <w:t xml:space="preserve">5.4.2. </w:t>
      </w:r>
      <w:r w:rsidRPr="27B91CB5" w:rsidR="5F0D744C">
        <w:rPr>
          <w:rFonts w:eastAsia="Merriweather"/>
        </w:rPr>
        <w:t>Caso o local para entrega tenha como acesso via de escada, fica o fornecedor ciente da obrigação de entregar até o andar indicado pela área requisitante, não cabendo qualquer ônus ao município a este título.</w:t>
      </w:r>
    </w:p>
    <w:p w:rsidR="00ED78B9" w:rsidP="27B91CB5" w:rsidRDefault="00ED78B9" w14:paraId="4EE3B6FB" w14:textId="77777777">
      <w:pPr>
        <w:spacing w:line="360" w:lineRule="auto"/>
        <w:ind w:left="2" w:leftChars="0" w:hanging="2"/>
        <w:jc w:val="both"/>
        <w:rPr>
          <w:rFonts w:eastAsia="Merriweather"/>
          <w:i/>
          <w:iCs/>
        </w:rPr>
      </w:pPr>
      <w:r>
        <w:rPr>
          <w:rFonts w:eastAsia="Merriweather"/>
          <w:sz w:val="22"/>
          <w:szCs w:val="22"/>
        </w:rPr>
        <w:tab/>
      </w:r>
      <w:r w:rsidRPr="27B91CB5" w:rsidR="5F0D744C">
        <w:rPr>
          <w:rFonts w:eastAsia="Merriweather"/>
          <w:i/>
          <w:iCs/>
        </w:rPr>
        <w:t>Observação: O item 5.5. foi excluído deste Termo de Referência. Os itens descritos não se tratam de produtos perecíveis, sendo impertinente a indicação de prazo de validade razoável recomendado pelo fabricante.</w:t>
      </w:r>
    </w:p>
    <w:p w:rsidR="00ED78B9" w:rsidP="27B91CB5" w:rsidRDefault="5F0D744C" w14:paraId="10EF89A3" w14:textId="77777777">
      <w:pPr>
        <w:spacing w:line="360" w:lineRule="auto"/>
        <w:ind w:left="2" w:leftChars="0" w:hanging="2"/>
        <w:jc w:val="both"/>
        <w:rPr>
          <w:rFonts w:eastAsia="Merriweather"/>
        </w:rPr>
      </w:pPr>
      <w:r w:rsidRPr="27B91CB5">
        <w:rPr>
          <w:rFonts w:eastAsia="Merriweather"/>
        </w:rPr>
        <w:t>5.6. A garantia legal ou contratual do objeto tem prazo de vigência próprio e desvinculado daquele fixado no contrato, permitindo eventual aplicação de penalidades em caso de descumprimento de alguma de suas condições, mesmo depois de expirada a vigência contratual.</w:t>
      </w:r>
    </w:p>
    <w:p w:rsidR="00ED78B9" w:rsidP="27B91CB5" w:rsidRDefault="43B86411" w14:paraId="56A11D34" w14:textId="23BBA827">
      <w:pPr>
        <w:spacing w:line="360" w:lineRule="auto"/>
        <w:ind w:left="0" w:leftChars="0" w:firstLine="0" w:firstLineChars="0"/>
        <w:jc w:val="both"/>
        <w:rPr>
          <w:rFonts w:eastAsia="Merriweather"/>
        </w:rPr>
      </w:pPr>
      <w:r w:rsidRPr="27B91CB5">
        <w:rPr>
          <w:rFonts w:eastAsia="Merriweather"/>
        </w:rPr>
        <w:t>5.</w:t>
      </w:r>
      <w:r w:rsidRPr="27B91CB5" w:rsidR="009BB656">
        <w:rPr>
          <w:rFonts w:eastAsia="Merriweather"/>
        </w:rPr>
        <w:t>7</w:t>
      </w:r>
      <w:r w:rsidRPr="27B91CB5">
        <w:rPr>
          <w:rFonts w:eastAsia="Merriweather"/>
        </w:rPr>
        <w:t xml:space="preserve">. </w:t>
      </w:r>
      <w:r w:rsidRPr="27B91CB5" w:rsidR="5F0D744C">
        <w:rPr>
          <w:rFonts w:eastAsia="Merriweather"/>
        </w:rPr>
        <w:t>A garantia será prestada com vistas a manter o(s) produto(s) fornecidos em perfeitas condições de uso/consumo, sem qualquer ônus/custo adicional para o município.</w:t>
      </w:r>
    </w:p>
    <w:p w:rsidR="00ED78B9" w:rsidP="27B91CB5" w:rsidRDefault="5F0D744C" w14:paraId="7DEA35E5" w14:textId="32E53FD1">
      <w:pPr>
        <w:spacing w:line="360" w:lineRule="auto"/>
        <w:ind w:left="2" w:leftChars="0" w:hanging="2"/>
        <w:jc w:val="both"/>
        <w:rPr>
          <w:rFonts w:eastAsia="Merriweather"/>
        </w:rPr>
      </w:pPr>
      <w:r w:rsidRPr="27B91CB5">
        <w:rPr>
          <w:rFonts w:eastAsia="Merriweather"/>
        </w:rPr>
        <w:t>5.</w:t>
      </w:r>
      <w:r w:rsidRPr="27B91CB5" w:rsidR="00609C43">
        <w:rPr>
          <w:rFonts w:eastAsia="Merriweather"/>
        </w:rPr>
        <w:t>8</w:t>
      </w:r>
      <w:r w:rsidRPr="27B91CB5">
        <w:rPr>
          <w:rFonts w:eastAsia="Merriweather"/>
        </w:rPr>
        <w:t>. O custo referente ao transporte dos equipamentos cobertos pela garantia será de responsabilidade do Contratado.</w:t>
      </w:r>
    </w:p>
    <w:p w:rsidR="00ED78B9" w:rsidP="27B91CB5" w:rsidRDefault="5F0D744C" w14:paraId="1D228283" w14:textId="3365035D">
      <w:pPr>
        <w:spacing w:line="360" w:lineRule="auto"/>
        <w:ind w:left="-2" w:leftChars="0" w:firstLine="0" w:firstLineChars="0"/>
        <w:jc w:val="both"/>
        <w:rPr>
          <w:rFonts w:eastAsia="Merriweather"/>
        </w:rPr>
      </w:pPr>
      <w:r w:rsidRPr="27B91CB5">
        <w:rPr>
          <w:rFonts w:eastAsia="Merriweather"/>
        </w:rPr>
        <w:t>5.</w:t>
      </w:r>
      <w:r w:rsidRPr="27B91CB5" w:rsidR="243030C9">
        <w:rPr>
          <w:rFonts w:eastAsia="Merriweather"/>
        </w:rPr>
        <w:t>9</w:t>
      </w:r>
      <w:r w:rsidRPr="27B91CB5">
        <w:rPr>
          <w:rFonts w:eastAsia="Merriweather"/>
        </w:rPr>
        <w:t>. A garantia será prestada com vistas a manter os equipamentos fornecidos em perfeitas condições de uso, sem qualquer ônus ou custo adicional para o Contratante.</w:t>
      </w:r>
    </w:p>
    <w:p w:rsidR="00ED78B9" w:rsidP="27B91CB5" w:rsidRDefault="43B86411" w14:paraId="4FF599DB" w14:textId="7011F541">
      <w:pPr>
        <w:spacing w:line="360" w:lineRule="auto"/>
        <w:ind w:left="2" w:leftChars="0" w:hanging="2"/>
        <w:jc w:val="both"/>
        <w:rPr>
          <w:rFonts w:eastAsia="Merriweather"/>
        </w:rPr>
      </w:pPr>
      <w:r w:rsidRPr="27B91CB5">
        <w:rPr>
          <w:rFonts w:eastAsia="Merriweather"/>
        </w:rPr>
        <w:t>5.1</w:t>
      </w:r>
      <w:r w:rsidRPr="27B91CB5" w:rsidR="509A22C1">
        <w:rPr>
          <w:rFonts w:eastAsia="Merriweather"/>
        </w:rPr>
        <w:t>0</w:t>
      </w:r>
      <w:r w:rsidRPr="27B91CB5">
        <w:rPr>
          <w:rFonts w:eastAsia="Merriweather"/>
        </w:rPr>
        <w:t xml:space="preserve">. </w:t>
      </w:r>
      <w:r w:rsidRPr="27B91CB5" w:rsidR="5F0D744C">
        <w:rPr>
          <w:rFonts w:eastAsia="Merriweather"/>
        </w:rPr>
        <w:t xml:space="preserve">Os itens que apresentarem vício ou defeito no período de vigência da garantia deverão ser substituídas por outros novos, de primeiro uso, e originais, que apresentem padrões de qualidade e desempenho iguais ou superiores aos fornecidos. </w:t>
      </w:r>
    </w:p>
    <w:p w:rsidR="00ED78B9" w:rsidP="27B91CB5" w:rsidRDefault="43B86411" w14:paraId="1C1C3E3A" w14:textId="667F6AFB">
      <w:pPr>
        <w:spacing w:line="360" w:lineRule="auto"/>
        <w:ind w:left="2" w:leftChars="0" w:hanging="2"/>
        <w:jc w:val="both"/>
        <w:rPr>
          <w:rFonts w:eastAsia="Merriweather"/>
        </w:rPr>
      </w:pPr>
      <w:r w:rsidRPr="27B91CB5">
        <w:rPr>
          <w:rFonts w:eastAsia="Merriweather"/>
        </w:rPr>
        <w:t>5.</w:t>
      </w:r>
      <w:r w:rsidRPr="27B91CB5" w:rsidR="4711ECE8">
        <w:rPr>
          <w:rFonts w:eastAsia="Merriweather"/>
        </w:rPr>
        <w:t>11</w:t>
      </w:r>
      <w:r w:rsidRPr="27B91CB5">
        <w:rPr>
          <w:rFonts w:eastAsia="Merriweather"/>
        </w:rPr>
        <w:t xml:space="preserve">. </w:t>
      </w:r>
      <w:r w:rsidRPr="27B91CB5" w:rsidR="5F0D744C">
        <w:rPr>
          <w:rFonts w:eastAsia="Merriweather"/>
        </w:rPr>
        <w:t>Uma vez notificado, o fornecedor realizará a substituição dos itens que apresentarem vício ou defeito no prazo de até 20 (vinte) dias úteis, contados a partir da data de retirada do objeto das dependências da Administração pelo fornecedor ou por ele delegada a tarefa de fazê-lo.</w:t>
      </w:r>
    </w:p>
    <w:p w:rsidR="00ED78B9" w:rsidP="27B91CB5" w:rsidRDefault="43B86411" w14:paraId="028BFE7B" w14:textId="65BD9413">
      <w:pPr>
        <w:spacing w:line="360" w:lineRule="auto"/>
        <w:ind w:left="2" w:leftChars="0" w:hanging="2"/>
        <w:jc w:val="both"/>
        <w:rPr>
          <w:rFonts w:eastAsia="Merriweather"/>
        </w:rPr>
      </w:pPr>
      <w:r w:rsidRPr="27B91CB5">
        <w:rPr>
          <w:rFonts w:eastAsia="Merriweather"/>
        </w:rPr>
        <w:t>5.1</w:t>
      </w:r>
      <w:r w:rsidRPr="27B91CB5" w:rsidR="5CC6E524">
        <w:rPr>
          <w:rFonts w:eastAsia="Merriweather"/>
        </w:rPr>
        <w:t>2</w:t>
      </w:r>
      <w:r w:rsidRPr="27B91CB5">
        <w:rPr>
          <w:rFonts w:eastAsia="Merriweather"/>
        </w:rPr>
        <w:t xml:space="preserve">. </w:t>
      </w:r>
      <w:r w:rsidRPr="27B91CB5" w:rsidR="5F0D744C">
        <w:rPr>
          <w:rFonts w:eastAsia="Merriweather"/>
        </w:rPr>
        <w:t>O prazo indicado no subitem anterior, durante seu transcurso, poderá ser prorrogado uma única vez, por igual período, mediante solicitação escrita e justificada do Contratado, aceita pelo Contratante.</w:t>
      </w:r>
    </w:p>
    <w:p w:rsidR="00ED78B9" w:rsidP="27B91CB5" w:rsidRDefault="43B86411" w14:paraId="4FAE6C21" w14:textId="2FAA5142">
      <w:pPr>
        <w:spacing w:line="360" w:lineRule="auto"/>
        <w:ind w:left="2" w:leftChars="0" w:hanging="2"/>
        <w:jc w:val="both"/>
        <w:rPr>
          <w:rFonts w:eastAsia="Merriweather"/>
        </w:rPr>
      </w:pPr>
      <w:r w:rsidRPr="27B91CB5">
        <w:rPr>
          <w:rFonts w:eastAsia="Merriweather"/>
        </w:rPr>
        <w:t>5.1</w:t>
      </w:r>
      <w:r w:rsidRPr="27B91CB5" w:rsidR="7AD4EF8A">
        <w:rPr>
          <w:rFonts w:eastAsia="Merriweather"/>
        </w:rPr>
        <w:t>3</w:t>
      </w:r>
      <w:r w:rsidRPr="27B91CB5">
        <w:rPr>
          <w:rFonts w:eastAsia="Merriweather"/>
        </w:rPr>
        <w:t xml:space="preserve">. </w:t>
      </w:r>
      <w:r w:rsidRPr="27B91CB5" w:rsidR="5F0D744C">
        <w:rPr>
          <w:rFonts w:eastAsia="Merriweather"/>
        </w:rPr>
        <w:t>Decorrido o prazo para substituição, sem o atendimento da solicitação do Contratante ou a apresentação de justificativas pelo Contratado, fica o Contratante autorizado a contratar empresa diversa para realizar ajustes ou a substituição do bem ou de seus componentes, bem como a exigir do Contratado o reembolso pelos custos respectivos, sem que tal fato acarrete a perda da garantia dos itens.</w:t>
      </w:r>
    </w:p>
    <w:p w:rsidR="00ED78B9" w:rsidP="27B91CB5" w:rsidRDefault="43B86411" w14:paraId="717717B6" w14:textId="64FC4415">
      <w:pPr>
        <w:spacing w:line="360" w:lineRule="auto"/>
        <w:ind w:left="2" w:leftChars="0" w:hanging="2"/>
        <w:jc w:val="both"/>
        <w:rPr>
          <w:rFonts w:eastAsia="Merriweather"/>
        </w:rPr>
      </w:pPr>
      <w:r w:rsidRPr="27B91CB5">
        <w:rPr>
          <w:rFonts w:eastAsia="Merriweather"/>
        </w:rPr>
        <w:t>5.1</w:t>
      </w:r>
      <w:r w:rsidRPr="27B91CB5" w:rsidR="1D8B4921">
        <w:rPr>
          <w:rFonts w:eastAsia="Merriweather"/>
        </w:rPr>
        <w:t>4</w:t>
      </w:r>
      <w:r w:rsidRPr="27B91CB5">
        <w:rPr>
          <w:rFonts w:eastAsia="Merriweather"/>
        </w:rPr>
        <w:t xml:space="preserve">. </w:t>
      </w:r>
      <w:r w:rsidRPr="27B91CB5" w:rsidR="5F0D744C">
        <w:rPr>
          <w:rFonts w:eastAsia="Merriweather"/>
        </w:rPr>
        <w:t>O custo referente ao transporte dos itens cobertos pela garantia será de responsabilidade do Contratado.</w:t>
      </w:r>
    </w:p>
    <w:p w:rsidRPr="00F15B4C" w:rsidR="004E3572" w:rsidP="27B91CB5" w:rsidRDefault="30FE0966" w14:paraId="33041965" w14:textId="59729205">
      <w:pPr>
        <w:spacing w:line="360" w:lineRule="auto"/>
        <w:ind w:left="0" w:hanging="2"/>
        <w:jc w:val="both"/>
        <w:rPr>
          <w:rFonts w:eastAsia="Merriweather"/>
          <w:b w:val="1"/>
          <w:bCs w:val="1"/>
        </w:rPr>
      </w:pPr>
      <w:r w:rsidRPr="332172D2" w:rsidR="30FE0966">
        <w:rPr>
          <w:rFonts w:eastAsia="Merriweather"/>
          <w:b w:val="1"/>
          <w:bCs w:val="1"/>
        </w:rPr>
        <w:t>6. MODELO DE GESTÃO DO CONTRATO</w:t>
      </w:r>
      <w:r w:rsidRPr="332172D2" w:rsidR="69511FA8">
        <w:rPr>
          <w:rFonts w:eastAsia="Merriweather"/>
          <w:b w:val="1"/>
          <w:bCs w:val="1"/>
        </w:rPr>
        <w:t>:</w:t>
      </w:r>
    </w:p>
    <w:p w:rsidRPr="00F15B4C" w:rsidR="004E3572" w:rsidP="27B91CB5" w:rsidRDefault="30FE0966" w14:paraId="3F4F1654" w14:textId="02D8D7D4">
      <w:pPr>
        <w:spacing w:line="360" w:lineRule="auto"/>
        <w:ind w:left="0" w:hanging="2"/>
        <w:jc w:val="both"/>
        <w:rPr>
          <w:rFonts w:eastAsia="Merriweather"/>
        </w:rPr>
      </w:pPr>
      <w:r w:rsidRPr="27B91CB5">
        <w:rPr>
          <w:rFonts w:eastAsia="Merriweather"/>
        </w:rPr>
        <w:t>6.1. O Contrato</w:t>
      </w:r>
      <w:r w:rsidRPr="27B91CB5" w:rsidR="24286B8B">
        <w:rPr>
          <w:rFonts w:eastAsia="Merriweather"/>
        </w:rPr>
        <w:t xml:space="preserve"> </w:t>
      </w:r>
      <w:r w:rsidRPr="27B91CB5">
        <w:rPr>
          <w:rFonts w:eastAsia="Merriweather"/>
        </w:rPr>
        <w:t>dever</w:t>
      </w:r>
      <w:r w:rsidRPr="27B91CB5" w:rsidR="7CFE3974">
        <w:rPr>
          <w:rFonts w:eastAsia="Merriweather"/>
        </w:rPr>
        <w:t>á</w:t>
      </w:r>
      <w:r w:rsidRPr="27B91CB5">
        <w:rPr>
          <w:rFonts w:eastAsia="Merriweather"/>
        </w:rPr>
        <w:t xml:space="preserve"> ser executados fielmente pelas partes, de acordo com as cláusulas avençadas e as normas da Lei nº 14.133, de 2021, Decreto nº. 3.537, de 09 de maio de 2023, e cada parte responderá pelas consequências de sua inexecução total ou parcial.</w:t>
      </w:r>
    </w:p>
    <w:p w:rsidRPr="00F15B4C" w:rsidR="004E3572" w:rsidP="27B91CB5" w:rsidRDefault="30FE0966" w14:paraId="581857CD" w14:textId="77777777">
      <w:pPr>
        <w:spacing w:line="360" w:lineRule="auto"/>
        <w:ind w:left="0" w:hanging="2"/>
        <w:jc w:val="both"/>
        <w:rPr>
          <w:rFonts w:eastAsia="Merriweather"/>
        </w:rPr>
      </w:pPr>
      <w:r w:rsidRPr="27B91CB5">
        <w:rPr>
          <w:rFonts w:eastAsia="Merriweather"/>
        </w:rPr>
        <w:t>6.2. Em caso de impedimento, ordem de paralisação ou suspensão do contrato, o cronograma de execução será prorrogado automaticamente pelo tempo correspondente, anotadas tais circunstâncias mediante simples apostila.</w:t>
      </w:r>
    </w:p>
    <w:p w:rsidRPr="00F15B4C" w:rsidR="004E3572" w:rsidP="27B91CB5" w:rsidRDefault="30FE0966" w14:paraId="38ED31A9" w14:textId="77777777">
      <w:pPr>
        <w:spacing w:line="360" w:lineRule="auto"/>
        <w:ind w:left="0" w:hanging="2"/>
        <w:jc w:val="both"/>
        <w:rPr>
          <w:rFonts w:eastAsia="Merriweather"/>
        </w:rPr>
      </w:pPr>
      <w:r w:rsidRPr="27B91CB5">
        <w:rPr>
          <w:rFonts w:eastAsia="Merriweather"/>
        </w:rPr>
        <w:t>6.3. As comunicações entre o órgão ou entidade e a contratada devem ser realizadas por escrito sempre que o ato exigir tal formalidade, admitindo-se o uso de mensagem eletrônica para esse fim.</w:t>
      </w:r>
    </w:p>
    <w:p w:rsidRPr="00F15B4C" w:rsidR="004E3572" w:rsidP="27B91CB5" w:rsidRDefault="30FE0966" w14:paraId="7E96E03B" w14:textId="77777777">
      <w:pPr>
        <w:spacing w:line="360" w:lineRule="auto"/>
        <w:ind w:left="0" w:hanging="2"/>
        <w:jc w:val="both"/>
        <w:rPr>
          <w:rFonts w:eastAsia="Merriweather"/>
        </w:rPr>
      </w:pPr>
      <w:r w:rsidRPr="27B91CB5">
        <w:rPr>
          <w:rFonts w:eastAsia="Merriweather"/>
        </w:rPr>
        <w:t>6.4. O órgão ou entidade poderá convocar representante da empresa para adoção de providências que devam ser cumpridas de imediato.</w:t>
      </w:r>
    </w:p>
    <w:p w:rsidRPr="00F15B4C" w:rsidR="004E3572" w:rsidP="27B91CB5" w:rsidRDefault="30FE0966" w14:paraId="7D252E57" w14:textId="77777777">
      <w:pPr>
        <w:spacing w:line="360" w:lineRule="auto"/>
        <w:ind w:left="0" w:hanging="2"/>
        <w:jc w:val="both"/>
        <w:rPr>
          <w:rFonts w:eastAsia="Merriweather"/>
        </w:rPr>
      </w:pPr>
      <w:r w:rsidRPr="27B91CB5">
        <w:rPr>
          <w:rFonts w:eastAsia="Merriweather"/>
        </w:rPr>
        <w:t>6.5. Após a assinatura do contrato ou instrumento equivalente</w:t>
      </w:r>
      <w:r w:rsidRPr="27B91CB5">
        <w:rPr>
          <w:rFonts w:eastAsia="Merriweather"/>
          <w:strike/>
        </w:rPr>
        <w:t>,</w:t>
      </w:r>
      <w:r w:rsidRPr="27B91CB5">
        <w:rPr>
          <w:rFonts w:eastAsia="Merriweather"/>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Pr="00F15B4C" w:rsidR="004E3572" w:rsidP="27B91CB5" w:rsidRDefault="30FE0966" w14:paraId="166FCA00" w14:textId="32166809">
      <w:pPr>
        <w:spacing w:line="360" w:lineRule="auto"/>
        <w:ind w:left="0" w:hanging="2"/>
        <w:jc w:val="both"/>
        <w:rPr>
          <w:rFonts w:eastAsia="Merriweather"/>
        </w:rPr>
      </w:pPr>
      <w:r w:rsidRPr="27B91CB5">
        <w:rPr>
          <w:rFonts w:eastAsia="Merriweather"/>
        </w:rPr>
        <w:t>6.5.1.</w:t>
      </w:r>
      <w:r w:rsidR="004E3572">
        <w:tab/>
      </w:r>
      <w:r w:rsidRPr="27B91CB5">
        <w:rPr>
          <w:rFonts w:eastAsia="Merriweather"/>
        </w:rPr>
        <w:t>Os gestores e fiscais da execução do objeto são o</w:t>
      </w:r>
      <w:r w:rsidRPr="27B91CB5" w:rsidR="204C9608">
        <w:rPr>
          <w:rFonts w:eastAsia="Merriweather"/>
        </w:rPr>
        <w:t>s indicados na Portaria nº 1.</w:t>
      </w:r>
      <w:r w:rsidRPr="27B91CB5" w:rsidR="36234F6F">
        <w:rPr>
          <w:rFonts w:eastAsia="Merriweather"/>
        </w:rPr>
        <w:t>967</w:t>
      </w:r>
      <w:r w:rsidRPr="27B91CB5">
        <w:rPr>
          <w:rFonts w:eastAsia="Merriweather"/>
        </w:rPr>
        <w:t>/202</w:t>
      </w:r>
      <w:r w:rsidRPr="27B91CB5" w:rsidR="5642D82C">
        <w:rPr>
          <w:rFonts w:eastAsia="Merriweather"/>
        </w:rPr>
        <w:t>5</w:t>
      </w:r>
      <w:r w:rsidRPr="27B91CB5">
        <w:rPr>
          <w:rFonts w:eastAsia="Merriweather"/>
        </w:rPr>
        <w:t>.</w:t>
      </w:r>
    </w:p>
    <w:p w:rsidRPr="00F15B4C" w:rsidR="004E3572" w:rsidP="27B91CB5" w:rsidRDefault="30FE0966" w14:paraId="59A5285B" w14:textId="77777777">
      <w:pPr>
        <w:spacing w:line="360" w:lineRule="auto"/>
        <w:ind w:left="0" w:hanging="2"/>
        <w:jc w:val="both"/>
        <w:rPr>
          <w:rFonts w:eastAsia="Merriweather"/>
        </w:rPr>
      </w:pPr>
      <w:r w:rsidRPr="27B91CB5">
        <w:rPr>
          <w:rFonts w:eastAsia="Merriweather"/>
        </w:rPr>
        <w:t>6.6. A execução do contrato deverá ser acompanhada e fiscalizada pelo fiscal do contrato, ou pelos respectivos substitutos (Decreto nº. 3.537, de 09 de maio de 2023, art. 163).</w:t>
      </w:r>
    </w:p>
    <w:p w:rsidRPr="00F15B4C" w:rsidR="004E3572" w:rsidP="27B91CB5" w:rsidRDefault="30FE0966" w14:paraId="300A1A67" w14:textId="77777777">
      <w:pPr>
        <w:spacing w:line="360" w:lineRule="auto"/>
        <w:ind w:left="0" w:hanging="2"/>
        <w:jc w:val="both"/>
        <w:rPr>
          <w:rFonts w:eastAsia="Merriweather"/>
        </w:rPr>
      </w:pPr>
      <w:r w:rsidRPr="27B91CB5">
        <w:rPr>
          <w:rFonts w:eastAsia="Merriweather"/>
        </w:rPr>
        <w:t>6.7. O fiscal técnico do contrato acompanhará a execução do contrato, para que sejam cumpridas todas as condições estabelecidas no contrato, de modo a assegurar os melhores resultados para a Administração. (Decreto nº 3.537, de 09 de maio de 2023);</w:t>
      </w:r>
    </w:p>
    <w:p w:rsidRPr="00F15B4C" w:rsidR="004E3572" w:rsidP="27B91CB5" w:rsidRDefault="30FE0966" w14:paraId="0EA3B81D" w14:textId="77777777">
      <w:pPr>
        <w:spacing w:line="360" w:lineRule="auto"/>
        <w:ind w:left="0" w:hanging="2"/>
        <w:jc w:val="both"/>
        <w:rPr>
          <w:rFonts w:eastAsia="Merriweather"/>
        </w:rPr>
      </w:pPr>
      <w:r w:rsidRPr="27B91CB5">
        <w:rPr>
          <w:rFonts w:eastAsia="Merriweather"/>
        </w:rPr>
        <w:t>6.7.1. 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w:anchor="art22" r:id="rId11">
        <w:r w:rsidRPr="27B91CB5">
          <w:rPr>
            <w:rFonts w:eastAsia="Merriweather"/>
          </w:rPr>
          <w:t>)</w:t>
        </w:r>
      </w:hyperlink>
      <w:r w:rsidRPr="27B91CB5">
        <w:rPr>
          <w:rFonts w:eastAsia="Merriweather"/>
        </w:rPr>
        <w:t>;</w:t>
      </w:r>
    </w:p>
    <w:p w:rsidRPr="00F15B4C" w:rsidR="004E3572" w:rsidP="27B91CB5" w:rsidRDefault="30FE0966" w14:paraId="39DAEA15" w14:textId="77777777">
      <w:pPr>
        <w:spacing w:line="360" w:lineRule="auto"/>
        <w:ind w:left="0" w:hanging="2"/>
        <w:jc w:val="both"/>
        <w:rPr>
          <w:rFonts w:eastAsia="Merriweather"/>
        </w:rPr>
      </w:pPr>
      <w:r w:rsidRPr="27B91CB5">
        <w:rPr>
          <w:rFonts w:eastAsia="Merriweather"/>
        </w:rPr>
        <w:t>6.7.2. Identificada qualquer inexatidão ou irregularidade, o fiscal técnico do contrato emitirá notificações para a correção da execução do contrato, determinando prazo para a correção. (Decreto nº 3.537, de 09 de maio de 2023, art. 12, II);</w:t>
      </w:r>
    </w:p>
    <w:p w:rsidRPr="00F15B4C" w:rsidR="004E3572" w:rsidP="27B91CB5" w:rsidRDefault="30FE0966" w14:paraId="1E52EE4A" w14:textId="77777777">
      <w:pPr>
        <w:spacing w:line="360" w:lineRule="auto"/>
        <w:ind w:left="0" w:hanging="2"/>
        <w:jc w:val="both"/>
        <w:rPr>
          <w:rFonts w:eastAsia="Merriweather"/>
        </w:rPr>
      </w:pPr>
      <w:r w:rsidRPr="27B91CB5">
        <w:rPr>
          <w:rFonts w:eastAsia="Merriweather"/>
        </w:rPr>
        <w:t>6.7.3. 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rsidRPr="00F15B4C" w:rsidR="004E3572" w:rsidP="27B91CB5" w:rsidRDefault="30FE0966" w14:paraId="6E8C4B5F" w14:textId="77777777">
      <w:pPr>
        <w:spacing w:line="360" w:lineRule="auto"/>
        <w:ind w:left="0" w:hanging="2"/>
        <w:jc w:val="both"/>
        <w:rPr>
          <w:rFonts w:eastAsia="Merriweather"/>
        </w:rPr>
      </w:pPr>
      <w:r w:rsidRPr="27B91CB5">
        <w:rPr>
          <w:rFonts w:eastAsia="Merriweather"/>
        </w:rPr>
        <w:t>6.7.4. No caso de ocorrências que possam inviabilizar a execução do contrato nas datas aprazadas, o fiscal técnico do contrato comunicará o fato imediatamente ao gestor do contrato. (Decreto nº 3.537, de 09 de maio de 2023, art. 12).</w:t>
      </w:r>
    </w:p>
    <w:p w:rsidRPr="00F15B4C" w:rsidR="004E3572" w:rsidP="27B91CB5" w:rsidRDefault="30FE0966" w14:paraId="17346816" w14:textId="66E5B1F4">
      <w:pPr>
        <w:spacing w:line="360" w:lineRule="auto"/>
        <w:ind w:left="0" w:hanging="2"/>
        <w:jc w:val="both"/>
        <w:rPr>
          <w:rFonts w:eastAsia="Merriweather"/>
        </w:rPr>
      </w:pPr>
      <w:r w:rsidRPr="27B91CB5">
        <w:rPr>
          <w:rFonts w:eastAsia="Merriweather"/>
        </w:rPr>
        <w:t xml:space="preserve">6.7.5. O fiscal técnico do contrato </w:t>
      </w:r>
      <w:r w:rsidRPr="27B91CB5" w:rsidR="204C9608">
        <w:rPr>
          <w:rFonts w:eastAsia="Merriweather"/>
        </w:rPr>
        <w:t xml:space="preserve">deverá </w:t>
      </w:r>
      <w:r w:rsidRPr="27B91CB5">
        <w:rPr>
          <w:rFonts w:eastAsia="Merriweather"/>
        </w:rPr>
        <w:t>comunicar ao gestor do contrato, em tempo hábil, o término do contrato sob sua responsabilidade, com vistas à renovação tempestiva ou à prorrogação contratual (Decreto nº 3.537, de 09 de maio de 2023, art. 12).</w:t>
      </w:r>
    </w:p>
    <w:p w:rsidRPr="00F15B4C" w:rsidR="004E3572" w:rsidP="27B91CB5" w:rsidRDefault="30FE0966" w14:paraId="5089CF1C" w14:textId="77777777">
      <w:pPr>
        <w:spacing w:line="360" w:lineRule="auto"/>
        <w:ind w:left="0" w:hanging="2"/>
        <w:jc w:val="both"/>
        <w:rPr>
          <w:rFonts w:eastAsia="Merriweather"/>
        </w:rPr>
      </w:pPr>
      <w:r w:rsidRPr="27B91CB5">
        <w:rPr>
          <w:rFonts w:eastAsia="Merriweather"/>
        </w:rPr>
        <w:t>6.8.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rsidRPr="00F15B4C" w:rsidR="004E3572" w:rsidP="27B91CB5" w:rsidRDefault="30FE0966" w14:paraId="51DB4B13" w14:textId="77777777">
      <w:pPr>
        <w:spacing w:line="360" w:lineRule="auto"/>
        <w:ind w:left="0" w:hanging="2"/>
        <w:jc w:val="both"/>
        <w:rPr>
          <w:rFonts w:eastAsia="Merriweather"/>
        </w:rPr>
      </w:pPr>
      <w:r w:rsidRPr="27B91CB5">
        <w:rPr>
          <w:rFonts w:eastAsia="Merriweather"/>
        </w:rPr>
        <w:t>6.8.1. 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rsidRPr="00F15B4C" w:rsidR="004E3572" w:rsidP="27B91CB5" w:rsidRDefault="30FE0966" w14:paraId="64DBF2F0" w14:textId="77777777">
      <w:pPr>
        <w:spacing w:line="360" w:lineRule="auto"/>
        <w:ind w:left="0" w:hanging="2"/>
        <w:jc w:val="both"/>
        <w:rPr>
          <w:rFonts w:eastAsia="Merriweather"/>
        </w:rPr>
      </w:pPr>
      <w:r w:rsidRPr="27B91CB5">
        <w:rPr>
          <w:rFonts w:eastAsia="Merriweather"/>
        </w:rPr>
        <w:t>6.9.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rsidRPr="00F15B4C" w:rsidR="004E3572" w:rsidP="27B91CB5" w:rsidRDefault="30FE0966" w14:paraId="6503D5A0" w14:textId="77777777">
      <w:pPr>
        <w:spacing w:line="360" w:lineRule="auto"/>
        <w:ind w:left="0" w:hanging="2"/>
        <w:jc w:val="both"/>
        <w:rPr>
          <w:rFonts w:eastAsia="Merriweather"/>
        </w:rPr>
      </w:pPr>
      <w:r w:rsidRPr="27B91CB5">
        <w:rPr>
          <w:rFonts w:eastAsia="Merriweather"/>
        </w:rPr>
        <w:t>6.9.1.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rsidRPr="00F15B4C" w:rsidR="004E3572" w:rsidP="27B91CB5" w:rsidRDefault="30FE0966" w14:paraId="5F273F4D" w14:textId="77777777">
      <w:pPr>
        <w:spacing w:line="360" w:lineRule="auto"/>
        <w:ind w:left="0" w:hanging="2"/>
        <w:jc w:val="both"/>
        <w:rPr>
          <w:rFonts w:eastAsia="Merriweather"/>
        </w:rPr>
      </w:pPr>
      <w:r w:rsidRPr="27B91CB5">
        <w:rPr>
          <w:rFonts w:eastAsia="Merriweather"/>
        </w:rPr>
        <w:t>6.9.2.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rsidRPr="00F15B4C" w:rsidR="004E3572" w:rsidP="27B91CB5" w:rsidRDefault="30FE0966" w14:paraId="7FB4678D" w14:textId="77777777">
      <w:pPr>
        <w:spacing w:line="360" w:lineRule="auto"/>
        <w:ind w:left="0" w:hanging="2"/>
        <w:jc w:val="both"/>
        <w:rPr>
          <w:rFonts w:eastAsia="Merriweather"/>
        </w:rPr>
      </w:pPr>
      <w:r w:rsidRPr="27B91CB5">
        <w:rPr>
          <w:rFonts w:eastAsia="Merriweather"/>
        </w:rPr>
        <w:t>6.9.3.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rsidRPr="00F15B4C" w:rsidR="004E3572" w:rsidP="27B91CB5" w:rsidRDefault="30FE0966" w14:paraId="46F592B8" w14:textId="77777777">
      <w:pPr>
        <w:spacing w:line="360" w:lineRule="auto"/>
        <w:ind w:left="0" w:hanging="2"/>
        <w:jc w:val="both"/>
        <w:rPr>
          <w:rFonts w:eastAsia="Merriweather"/>
        </w:rPr>
      </w:pPr>
      <w:r w:rsidRPr="27B91CB5">
        <w:rPr>
          <w:rFonts w:eastAsia="Merriweather"/>
        </w:rPr>
        <w:t>6.9.4.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rsidRPr="00F15B4C" w:rsidR="004E3572" w:rsidP="27B91CB5" w:rsidRDefault="30FE0966" w14:paraId="560A787B" w14:textId="77777777">
      <w:pPr>
        <w:spacing w:line="360" w:lineRule="auto"/>
        <w:ind w:left="0" w:hanging="2"/>
        <w:jc w:val="both"/>
        <w:rPr>
          <w:rFonts w:eastAsia="Merriweather"/>
        </w:rPr>
      </w:pPr>
      <w:r w:rsidRPr="27B91CB5">
        <w:rPr>
          <w:rFonts w:eastAsia="Merriweather"/>
        </w:rPr>
        <w:t>6.10. O fiscal administrativo do contrato comunicará ao gestor do contrato, em tempo hábil, o término do contrato sob sua responsabilidade, com vistas à tempestiva renovação ou prorrogação contratual (Decreto nº 3.537, de 09 de maio de 2023, art. 12).</w:t>
      </w:r>
    </w:p>
    <w:p w:rsidRPr="00F15B4C" w:rsidR="004E3572" w:rsidP="27B91CB5" w:rsidRDefault="30FE0966" w14:paraId="6ABCE624" w14:textId="618ED02B">
      <w:pPr>
        <w:spacing w:line="360" w:lineRule="auto"/>
        <w:ind w:left="0" w:hanging="2"/>
        <w:jc w:val="both"/>
        <w:rPr>
          <w:rFonts w:eastAsia="Merriweather"/>
        </w:rPr>
      </w:pPr>
      <w:r w:rsidRPr="27B91CB5">
        <w:rPr>
          <w:rFonts w:eastAsia="Merriweather"/>
        </w:rPr>
        <w:t>6.</w:t>
      </w:r>
      <w:r w:rsidRPr="27B91CB5" w:rsidR="7046D179">
        <w:rPr>
          <w:rFonts w:eastAsia="Merriweather"/>
        </w:rPr>
        <w:t xml:space="preserve">11. O gestor do contrato </w:t>
      </w:r>
      <w:r w:rsidRPr="27B91CB5">
        <w:rPr>
          <w:rFonts w:eastAsia="Merriweather"/>
        </w:rPr>
        <w:t>elaborará relatório final com informações sobre a consecução dos objetivos que tenham justificado a contratação e eventuais condutas a serem adotadas para o aprimoramento das atividades da Administração. (Decreto nº 3.537, de 09 de maio de 2023, art. 10).</w:t>
      </w:r>
    </w:p>
    <w:p w:rsidRPr="00F15B4C" w:rsidR="004E3572" w:rsidP="27B91CB5" w:rsidRDefault="30FE0966" w14:paraId="6BD5DCA6" w14:textId="77777777">
      <w:pPr>
        <w:spacing w:line="360" w:lineRule="auto"/>
        <w:ind w:left="0" w:hanging="2"/>
        <w:jc w:val="both"/>
        <w:rPr>
          <w:rFonts w:eastAsia="Merriweather"/>
          <w:b/>
          <w:bCs/>
        </w:rPr>
      </w:pPr>
      <w:r w:rsidRPr="27B91CB5">
        <w:rPr>
          <w:rFonts w:eastAsia="Merriweather"/>
          <w:b/>
          <w:bCs/>
        </w:rPr>
        <w:t>Das infrações e sanções administrativas</w:t>
      </w:r>
    </w:p>
    <w:p w:rsidRPr="00F15B4C" w:rsidR="004E3572" w:rsidP="27B91CB5" w:rsidRDefault="30FE0966" w14:paraId="067EC9E3" w14:textId="09A030C3">
      <w:pPr>
        <w:spacing w:line="360" w:lineRule="auto"/>
        <w:ind w:left="0" w:hanging="2"/>
        <w:jc w:val="both"/>
        <w:rPr>
          <w:rFonts w:eastAsia="Merriweather"/>
        </w:rPr>
      </w:pPr>
      <w:r w:rsidRPr="27B91CB5">
        <w:rPr>
          <w:rFonts w:eastAsia="Merriweather"/>
        </w:rPr>
        <w:t>6.12.</w:t>
      </w:r>
      <w:r w:rsidR="004E3572">
        <w:tab/>
      </w:r>
      <w:r w:rsidRPr="27B91CB5">
        <w:rPr>
          <w:rFonts w:eastAsia="Merriweather"/>
        </w:rPr>
        <w:t>Comete infração administrati</w:t>
      </w:r>
      <w:r w:rsidRPr="27B91CB5" w:rsidR="7046D179">
        <w:rPr>
          <w:rFonts w:eastAsia="Merriweather"/>
        </w:rPr>
        <w:t>va, nos termos da Lei nº 14.133</w:t>
      </w:r>
      <w:r w:rsidRPr="27B91CB5">
        <w:rPr>
          <w:rFonts w:eastAsia="Merriweather"/>
        </w:rPr>
        <w:t xml:space="preserve"> de 2021, o fornecedor que:</w:t>
      </w:r>
    </w:p>
    <w:p w:rsidRPr="00F15B4C" w:rsidR="004E3572" w:rsidP="27B91CB5" w:rsidRDefault="30FE0966" w14:paraId="4913CD6D" w14:textId="77777777">
      <w:pPr>
        <w:spacing w:line="276" w:lineRule="auto"/>
        <w:ind w:left="850" w:leftChars="354" w:firstLine="1" w:firstLineChars="0"/>
        <w:jc w:val="both"/>
        <w:rPr>
          <w:rFonts w:eastAsia="Merriweather"/>
        </w:rPr>
      </w:pPr>
      <w:r w:rsidRPr="27B91CB5">
        <w:rPr>
          <w:rFonts w:eastAsia="Merriweather"/>
        </w:rPr>
        <w:t>I.</w:t>
      </w:r>
      <w:r w:rsidR="004E3572">
        <w:tab/>
      </w:r>
      <w:r w:rsidRPr="27B91CB5">
        <w:rPr>
          <w:rFonts w:eastAsia="Merriweather"/>
        </w:rPr>
        <w:t>der causa à inexecução parcial do contrato;</w:t>
      </w:r>
    </w:p>
    <w:p w:rsidRPr="00F15B4C" w:rsidR="004E3572" w:rsidP="27B91CB5" w:rsidRDefault="30FE0966" w14:paraId="17BC9EC6" w14:textId="77777777">
      <w:pPr>
        <w:spacing w:line="276" w:lineRule="auto"/>
        <w:ind w:left="850" w:leftChars="354" w:firstLine="1" w:firstLineChars="0"/>
        <w:jc w:val="both"/>
        <w:rPr>
          <w:rFonts w:eastAsia="Merriweather"/>
        </w:rPr>
      </w:pPr>
      <w:r w:rsidRPr="27B91CB5">
        <w:rPr>
          <w:rFonts w:eastAsia="Merriweather"/>
        </w:rPr>
        <w:t>II.</w:t>
      </w:r>
      <w:r w:rsidR="004E3572">
        <w:tab/>
      </w:r>
      <w:r w:rsidRPr="27B91CB5">
        <w:rPr>
          <w:rFonts w:eastAsia="Merriweather"/>
        </w:rPr>
        <w:t>der causa à inexecução parcial do contrato que cause grave dano à Administração ou ao funcionamento dos serviços públicos ou ao interesse coletivo;</w:t>
      </w:r>
    </w:p>
    <w:p w:rsidRPr="00F15B4C" w:rsidR="004E3572" w:rsidP="27B91CB5" w:rsidRDefault="30FE0966" w14:paraId="3A23D30B" w14:textId="77777777">
      <w:pPr>
        <w:spacing w:line="276" w:lineRule="auto"/>
        <w:ind w:left="850" w:leftChars="354" w:firstLine="1" w:firstLineChars="0"/>
        <w:jc w:val="both"/>
        <w:rPr>
          <w:rFonts w:eastAsia="Merriweather"/>
        </w:rPr>
      </w:pPr>
      <w:r w:rsidRPr="27B91CB5">
        <w:rPr>
          <w:rFonts w:eastAsia="Merriweather"/>
        </w:rPr>
        <w:t>III.</w:t>
      </w:r>
      <w:r w:rsidR="004E3572">
        <w:tab/>
      </w:r>
      <w:r w:rsidRPr="27B91CB5">
        <w:rPr>
          <w:rFonts w:eastAsia="Merriweather"/>
        </w:rPr>
        <w:t>der causa à inexecução total do contrato;</w:t>
      </w:r>
    </w:p>
    <w:p w:rsidRPr="00F15B4C" w:rsidR="004E3572" w:rsidP="27B91CB5" w:rsidRDefault="30FE0966" w14:paraId="0B6420EB" w14:textId="77777777">
      <w:pPr>
        <w:spacing w:line="276" w:lineRule="auto"/>
        <w:ind w:left="850" w:leftChars="354" w:firstLine="1" w:firstLineChars="0"/>
        <w:jc w:val="both"/>
        <w:rPr>
          <w:rFonts w:eastAsia="Merriweather"/>
        </w:rPr>
      </w:pPr>
      <w:r w:rsidRPr="27B91CB5">
        <w:rPr>
          <w:rFonts w:eastAsia="Merriweather"/>
        </w:rPr>
        <w:t>IV.</w:t>
      </w:r>
      <w:r w:rsidR="004E3572">
        <w:tab/>
      </w:r>
      <w:r w:rsidRPr="27B91CB5">
        <w:rPr>
          <w:rFonts w:eastAsia="Merriweather"/>
        </w:rPr>
        <w:t>ensejar o retardamento da execução ou da entrega do objeto da contratação sem motivo justificado;</w:t>
      </w:r>
    </w:p>
    <w:p w:rsidRPr="00F15B4C" w:rsidR="004E3572" w:rsidP="27B91CB5" w:rsidRDefault="30FE0966" w14:paraId="1B4F9BA2" w14:textId="77777777">
      <w:pPr>
        <w:spacing w:line="276" w:lineRule="auto"/>
        <w:ind w:left="850" w:leftChars="354" w:firstLine="1" w:firstLineChars="0"/>
        <w:jc w:val="both"/>
        <w:rPr>
          <w:rFonts w:eastAsia="Merriweather"/>
        </w:rPr>
      </w:pPr>
      <w:r w:rsidRPr="27B91CB5">
        <w:rPr>
          <w:rFonts w:eastAsia="Merriweather"/>
        </w:rPr>
        <w:t>V.</w:t>
      </w:r>
      <w:r w:rsidR="004E3572">
        <w:tab/>
      </w:r>
      <w:r w:rsidRPr="27B91CB5">
        <w:rPr>
          <w:rFonts w:eastAsia="Merriweather"/>
        </w:rPr>
        <w:t>apresentar documentação falsa ou prestar declaração falsa durante a execução do contrato;</w:t>
      </w:r>
    </w:p>
    <w:p w:rsidRPr="00F15B4C" w:rsidR="004E3572" w:rsidP="27B91CB5" w:rsidRDefault="30FE0966" w14:paraId="58125B89" w14:textId="77777777">
      <w:pPr>
        <w:spacing w:line="276" w:lineRule="auto"/>
        <w:ind w:left="850" w:leftChars="354" w:firstLine="1" w:firstLineChars="0"/>
        <w:jc w:val="both"/>
        <w:rPr>
          <w:rFonts w:eastAsia="Merriweather"/>
        </w:rPr>
      </w:pPr>
      <w:r w:rsidRPr="27B91CB5">
        <w:rPr>
          <w:rFonts w:eastAsia="Merriweather"/>
        </w:rPr>
        <w:t>VI.</w:t>
      </w:r>
      <w:r w:rsidR="004E3572">
        <w:tab/>
      </w:r>
      <w:r w:rsidRPr="27B91CB5">
        <w:rPr>
          <w:rFonts w:eastAsia="Merriweather"/>
        </w:rPr>
        <w:t>praticar ato fraudulento na execução do contrato;</w:t>
      </w:r>
    </w:p>
    <w:p w:rsidRPr="00F15B4C" w:rsidR="004E3572" w:rsidP="27B91CB5" w:rsidRDefault="30FE0966" w14:paraId="534E6DC3" w14:textId="77777777">
      <w:pPr>
        <w:spacing w:line="276" w:lineRule="auto"/>
        <w:ind w:left="850" w:leftChars="354" w:firstLine="1" w:firstLineChars="0"/>
        <w:jc w:val="both"/>
        <w:rPr>
          <w:rFonts w:eastAsia="Merriweather"/>
        </w:rPr>
      </w:pPr>
      <w:r w:rsidRPr="27B91CB5">
        <w:rPr>
          <w:rFonts w:eastAsia="Merriweather"/>
        </w:rPr>
        <w:t>VII.</w:t>
      </w:r>
      <w:r w:rsidR="004E3572">
        <w:tab/>
      </w:r>
      <w:r w:rsidRPr="27B91CB5">
        <w:rPr>
          <w:rFonts w:eastAsia="Merriweather"/>
        </w:rPr>
        <w:t>comportar-se de modo inidôneo ou cometer fraude de qualquer natureza;</w:t>
      </w:r>
    </w:p>
    <w:p w:rsidRPr="00F15B4C" w:rsidR="004E3572" w:rsidP="27B91CB5" w:rsidRDefault="30FE0966" w14:paraId="02D5A743" w14:textId="77777777">
      <w:pPr>
        <w:spacing w:line="276" w:lineRule="auto"/>
        <w:ind w:left="850" w:leftChars="354" w:firstLine="1" w:firstLineChars="0"/>
        <w:jc w:val="both"/>
        <w:rPr>
          <w:rFonts w:eastAsia="Merriweather"/>
        </w:rPr>
      </w:pPr>
      <w:r w:rsidRPr="27B91CB5">
        <w:rPr>
          <w:rFonts w:eastAsia="Merriweather"/>
        </w:rPr>
        <w:t>VIII.</w:t>
      </w:r>
      <w:r w:rsidR="004E3572">
        <w:tab/>
      </w:r>
      <w:r w:rsidRPr="27B91CB5">
        <w:rPr>
          <w:rFonts w:eastAsia="Merriweather"/>
        </w:rPr>
        <w:t>praticar ato lesivo previsto no art. 5º da Lei nº 12.846, de 1º de agosto de 2013.</w:t>
      </w:r>
    </w:p>
    <w:p w:rsidRPr="00F15B4C" w:rsidR="004E3572" w:rsidP="27B91CB5" w:rsidRDefault="004E3572" w14:paraId="597E6B83" w14:textId="77777777">
      <w:pPr>
        <w:spacing w:line="276" w:lineRule="auto"/>
        <w:ind w:left="850" w:leftChars="354" w:firstLine="1" w:firstLineChars="0"/>
        <w:jc w:val="both"/>
        <w:rPr>
          <w:rFonts w:eastAsia="Merriweather"/>
        </w:rPr>
      </w:pPr>
    </w:p>
    <w:p w:rsidRPr="00F15B4C" w:rsidR="004E3572" w:rsidP="27B91CB5" w:rsidRDefault="30FE0966" w14:paraId="61EF66F1" w14:textId="77777777">
      <w:pPr>
        <w:spacing w:line="360" w:lineRule="auto"/>
        <w:ind w:left="0" w:hanging="2"/>
        <w:jc w:val="both"/>
        <w:rPr>
          <w:rFonts w:eastAsia="Merriweather"/>
        </w:rPr>
      </w:pPr>
      <w:r w:rsidRPr="27B91CB5">
        <w:rPr>
          <w:rFonts w:eastAsia="Merriweather"/>
        </w:rPr>
        <w:t>6.13.</w:t>
      </w:r>
      <w:r w:rsidR="004E3572">
        <w:tab/>
      </w:r>
      <w:r w:rsidRPr="27B91CB5">
        <w:rPr>
          <w:rFonts w:eastAsia="Merriweather"/>
        </w:rPr>
        <w:t>Serão aplicadas ao contratado que incorrer nas infrações acima descritas as seguintes sanções:</w:t>
      </w:r>
    </w:p>
    <w:p w:rsidRPr="00F15B4C" w:rsidR="004E3572" w:rsidP="27B91CB5" w:rsidRDefault="30FE0966" w14:paraId="384D210A" w14:textId="77777777">
      <w:pPr>
        <w:spacing w:line="360" w:lineRule="auto"/>
        <w:ind w:left="849" w:leftChars="353" w:hanging="2"/>
        <w:jc w:val="both"/>
        <w:rPr>
          <w:rFonts w:eastAsia="Merriweather"/>
        </w:rPr>
      </w:pPr>
      <w:r w:rsidRPr="27B91CB5">
        <w:rPr>
          <w:rFonts w:eastAsia="Merriweather"/>
        </w:rPr>
        <w:t>I.</w:t>
      </w:r>
      <w:r w:rsidR="004E3572">
        <w:tab/>
      </w:r>
      <w:r w:rsidRPr="27B91CB5">
        <w:rPr>
          <w:rFonts w:eastAsia="Merriweather"/>
        </w:rPr>
        <w:t>Advertência, quando o contratado der causa à inexecução parcial do contrato, sempre que não se justificar a imposição de penalidade mais grave (art. 156, §2º, da Lei nº 14.133, de 2021);</w:t>
      </w:r>
    </w:p>
    <w:p w:rsidRPr="00F15B4C" w:rsidR="004E3572" w:rsidP="27B91CB5" w:rsidRDefault="30FE0966" w14:paraId="01F94F48" w14:textId="77777777">
      <w:pPr>
        <w:spacing w:line="360" w:lineRule="auto"/>
        <w:ind w:left="849" w:leftChars="353" w:hanging="2"/>
        <w:jc w:val="both"/>
        <w:rPr>
          <w:rFonts w:eastAsia="Merriweather"/>
        </w:rPr>
      </w:pPr>
      <w:r w:rsidRPr="27B91CB5">
        <w:rPr>
          <w:rFonts w:eastAsia="Merriweather"/>
        </w:rPr>
        <w:t>II.</w:t>
      </w:r>
      <w:r w:rsidR="004E3572">
        <w:tab/>
      </w:r>
      <w:r w:rsidRPr="27B91CB5">
        <w:rPr>
          <w:rFonts w:eastAsia="Merriweather"/>
        </w:rPr>
        <w:t>Impedimento de licitar e contratar, quando praticadas as condutas descritas nos incisos II, III e IV do item 6.12 acima, sempre que não se justificar a imposição de penalidade mais grave (art. 156, § 4º, da Lei nº 14.133, de 2021);</w:t>
      </w:r>
    </w:p>
    <w:p w:rsidRPr="00F15B4C" w:rsidR="004E3572" w:rsidP="27B91CB5" w:rsidRDefault="30FE0966" w14:paraId="54633E0B" w14:textId="77777777">
      <w:pPr>
        <w:spacing w:line="360" w:lineRule="auto"/>
        <w:ind w:left="849" w:leftChars="353" w:hanging="2"/>
        <w:jc w:val="both"/>
        <w:rPr>
          <w:rFonts w:eastAsia="Merriweather"/>
        </w:rPr>
      </w:pPr>
      <w:r w:rsidRPr="27B91CB5">
        <w:rPr>
          <w:rFonts w:eastAsia="Merriweather"/>
        </w:rPr>
        <w:t>III.</w:t>
      </w:r>
      <w:r w:rsidR="004E3572">
        <w:tab/>
      </w:r>
      <w:r w:rsidRPr="27B91CB5">
        <w:rPr>
          <w:rFonts w:eastAsia="Merriweather"/>
        </w:rPr>
        <w:t>Declaração de inidoneidade para licitar e contratar, quando praticadas as condutas descritas nos incisos V, VI, VII e VIII do item 17 acima, bem como os incisos II, III e IV do item 17 acima, que justifiquem a imposição de penalidade mais grave (art. 156,</w:t>
      </w:r>
    </w:p>
    <w:p w:rsidRPr="00F15B4C" w:rsidR="004E3572" w:rsidP="27B91CB5" w:rsidRDefault="30FE0966" w14:paraId="7E50115F" w14:textId="77777777">
      <w:pPr>
        <w:spacing w:line="360" w:lineRule="auto"/>
        <w:ind w:left="849" w:leftChars="353" w:hanging="2"/>
        <w:jc w:val="both"/>
        <w:rPr>
          <w:rFonts w:eastAsia="Merriweather"/>
        </w:rPr>
      </w:pPr>
      <w:r w:rsidRPr="27B91CB5">
        <w:rPr>
          <w:rFonts w:eastAsia="Merriweather"/>
        </w:rPr>
        <w:t>§5º, da Lei nº 14.133, de 2021).</w:t>
      </w:r>
    </w:p>
    <w:p w:rsidRPr="00F15B4C" w:rsidR="004E3572" w:rsidP="27B91CB5" w:rsidRDefault="30FE0966" w14:paraId="60B77780" w14:textId="77777777">
      <w:pPr>
        <w:spacing w:line="360" w:lineRule="auto"/>
        <w:ind w:left="849" w:leftChars="353" w:hanging="2"/>
        <w:jc w:val="both"/>
        <w:rPr>
          <w:rFonts w:eastAsia="Merriweather"/>
        </w:rPr>
      </w:pPr>
      <w:r w:rsidRPr="27B91CB5">
        <w:rPr>
          <w:rFonts w:eastAsia="Merriweather"/>
        </w:rPr>
        <w:t>IV.</w:t>
      </w:r>
      <w:r w:rsidR="004E3572">
        <w:tab/>
      </w:r>
      <w:r w:rsidRPr="27B91CB5">
        <w:rPr>
          <w:rFonts w:eastAsia="Merriweather"/>
        </w:rPr>
        <w:t>Multa:</w:t>
      </w:r>
    </w:p>
    <w:p w:rsidRPr="00F15B4C" w:rsidR="004E3572" w:rsidP="27B91CB5" w:rsidRDefault="30FE0966" w14:paraId="79704B6E" w14:textId="77777777">
      <w:pPr>
        <w:spacing w:line="360" w:lineRule="auto"/>
        <w:ind w:left="1416" w:leftChars="589" w:hanging="2"/>
        <w:jc w:val="both"/>
        <w:rPr>
          <w:rFonts w:eastAsia="Merriweather"/>
        </w:rPr>
      </w:pPr>
      <w:r w:rsidRPr="27B91CB5">
        <w:rPr>
          <w:rFonts w:eastAsia="Merriweather"/>
        </w:rPr>
        <w:t>a)</w:t>
      </w:r>
      <w:r w:rsidR="004E3572">
        <w:tab/>
      </w:r>
      <w:r w:rsidRPr="27B91CB5">
        <w:rPr>
          <w:rFonts w:eastAsia="Merriweather"/>
        </w:rPr>
        <w:t>moratória de 0,5% (meio por cento) por dia de atraso injustificado sobre o valor da parcela inadimplida, até o limite de 10 (dez) dias;</w:t>
      </w:r>
    </w:p>
    <w:p w:rsidRPr="00F15B4C" w:rsidR="004E3572" w:rsidP="27B91CB5" w:rsidRDefault="30FE0966" w14:paraId="074E5387" w14:textId="15DD2045">
      <w:pPr>
        <w:spacing w:line="360" w:lineRule="auto"/>
        <w:ind w:left="1414" w:leftChars="589" w:firstLine="0" w:firstLineChars="0"/>
        <w:jc w:val="both"/>
        <w:rPr>
          <w:rFonts w:eastAsia="Merriweather"/>
        </w:rPr>
      </w:pPr>
      <w:r w:rsidRPr="27B91CB5">
        <w:rPr>
          <w:rFonts w:eastAsia="Merriweather"/>
        </w:rPr>
        <w:t>b)</w:t>
      </w:r>
      <w:r w:rsidR="004E3572">
        <w:tab/>
      </w:r>
      <w:r w:rsidRPr="27B91CB5">
        <w:rPr>
          <w:rFonts w:eastAsia="Merriweather"/>
        </w:rPr>
        <w:t>moratória de 10% (dez por cento) por dia de atraso injustificado sobre o valor total do contrato, até o máximo de 20% (vinte por cento), pela inobservância do prazo fixado para apresentação, suplementação ou reposição da garantia.</w:t>
      </w:r>
      <w:r w:rsidRPr="27B91CB5" w:rsidR="51ADEB41">
        <w:rPr>
          <w:rFonts w:eastAsia="Merriweather"/>
        </w:rPr>
        <w:t xml:space="preserve"> </w:t>
      </w:r>
      <w:r w:rsidRPr="27B91CB5">
        <w:rPr>
          <w:rFonts w:eastAsia="Merriweather"/>
        </w:rPr>
        <w:t>O atraso superior a 10 dias autoriza a Administração a promover a extinção do contrato por descumprimento ou cumprimento irregular de suas cláusulas, conforme dispõe o inciso I do art. 137 da Lei n. 14.133, de 2021.</w:t>
      </w:r>
    </w:p>
    <w:p w:rsidRPr="00F15B4C" w:rsidR="004E3572" w:rsidP="27B91CB5" w:rsidRDefault="30FE0966" w14:paraId="62E719F0" w14:textId="77777777">
      <w:pPr>
        <w:spacing w:line="360" w:lineRule="auto"/>
        <w:ind w:left="1416" w:leftChars="589" w:hanging="2"/>
        <w:jc w:val="both"/>
        <w:rPr>
          <w:rFonts w:eastAsia="Merriweather"/>
        </w:rPr>
      </w:pPr>
      <w:r w:rsidRPr="27B91CB5">
        <w:rPr>
          <w:rFonts w:eastAsia="Merriweather"/>
        </w:rPr>
        <w:t>c)</w:t>
      </w:r>
      <w:r w:rsidR="004E3572">
        <w:tab/>
      </w:r>
      <w:r w:rsidRPr="27B91CB5">
        <w:rPr>
          <w:rFonts w:eastAsia="Merriweather"/>
        </w:rPr>
        <w:t>compensatória de 30% (trinta por cento) sobre o valor total do contrato, no caso de inexecução total do objeto.</w:t>
      </w:r>
    </w:p>
    <w:p w:rsidRPr="00F15B4C" w:rsidR="004E3572" w:rsidP="27B91CB5" w:rsidRDefault="30FE0966" w14:paraId="56DAF95B" w14:textId="77777777">
      <w:pPr>
        <w:spacing w:line="360" w:lineRule="auto"/>
        <w:ind w:left="849" w:leftChars="353" w:hanging="2"/>
        <w:jc w:val="both"/>
        <w:rPr>
          <w:rFonts w:eastAsia="Merriweather"/>
        </w:rPr>
      </w:pPr>
      <w:r w:rsidRPr="27B91CB5">
        <w:rPr>
          <w:rFonts w:eastAsia="Merriweather"/>
        </w:rPr>
        <w:t>V.</w:t>
      </w:r>
      <w:r w:rsidR="004E3572">
        <w:tab/>
      </w:r>
      <w:r w:rsidRPr="27B91CB5">
        <w:rPr>
          <w:rFonts w:eastAsia="Merriweather"/>
        </w:rPr>
        <w:t>A aplicação das sanções previstas neste instrumento não exclui, em hipótese alguma, a obrigação de reparação integral do dano causado ao Contratante (art. 156, §9º, da Lei nº 14.133, de 2021).</w:t>
      </w:r>
    </w:p>
    <w:p w:rsidRPr="00F15B4C" w:rsidR="004E3572" w:rsidP="27B91CB5" w:rsidRDefault="30FE0966" w14:paraId="299D0ADA" w14:textId="77777777">
      <w:pPr>
        <w:spacing w:line="360" w:lineRule="auto"/>
        <w:ind w:left="849" w:leftChars="353" w:hanging="2"/>
        <w:jc w:val="both"/>
        <w:rPr>
          <w:rFonts w:eastAsia="Merriweather"/>
        </w:rPr>
      </w:pPr>
      <w:r w:rsidRPr="27B91CB5">
        <w:rPr>
          <w:rFonts w:eastAsia="Merriweather"/>
        </w:rPr>
        <w:t>VI.</w:t>
      </w:r>
      <w:r w:rsidR="004E3572">
        <w:tab/>
      </w:r>
      <w:r w:rsidRPr="27B91CB5">
        <w:rPr>
          <w:rFonts w:eastAsia="Merriweather"/>
        </w:rPr>
        <w:t>Todas as sanções previstas neste instrumento poderão ser aplicadas cumulativamente com a multa (art. 156, §7º, da Lei nº 14.133, de 2021).</w:t>
      </w:r>
    </w:p>
    <w:p w:rsidRPr="00F15B4C" w:rsidR="004E3572" w:rsidP="27B91CB5" w:rsidRDefault="30FE0966" w14:paraId="08B60B2A" w14:textId="77777777">
      <w:pPr>
        <w:spacing w:line="360" w:lineRule="auto"/>
        <w:ind w:left="1418" w:leftChars="590" w:hanging="2"/>
        <w:jc w:val="both"/>
        <w:rPr>
          <w:rFonts w:eastAsia="Merriweather"/>
        </w:rPr>
      </w:pPr>
      <w:r w:rsidRPr="27B91CB5">
        <w:rPr>
          <w:rFonts w:eastAsia="Merriweather"/>
        </w:rPr>
        <w:t>a)</w:t>
      </w:r>
      <w:r w:rsidR="004E3572">
        <w:tab/>
      </w:r>
      <w:r w:rsidRPr="27B91CB5">
        <w:rPr>
          <w:rFonts w:eastAsia="Merriweather"/>
        </w:rPr>
        <w:t>Antes da aplicação da multa será facultada a defesa do interessado no prazo de 15 (quinze) dias úteis, contado da data de sua intimação (art. 157, da Lei nº 14.133, de 2021)</w:t>
      </w:r>
    </w:p>
    <w:p w:rsidRPr="00F15B4C" w:rsidR="004E3572" w:rsidP="27B91CB5" w:rsidRDefault="30FE0966" w14:paraId="4AD7060D" w14:textId="77777777">
      <w:pPr>
        <w:spacing w:line="360" w:lineRule="auto"/>
        <w:ind w:left="1418" w:leftChars="590" w:hanging="2"/>
        <w:jc w:val="both"/>
        <w:rPr>
          <w:rFonts w:eastAsia="Merriweather"/>
        </w:rPr>
      </w:pPr>
      <w:r w:rsidRPr="27B91CB5">
        <w:rPr>
          <w:rFonts w:eastAsia="Merriweather"/>
        </w:rPr>
        <w:t>b)</w:t>
      </w:r>
      <w:r w:rsidR="004E3572">
        <w:tab/>
      </w:r>
      <w:r w:rsidRPr="27B91CB5">
        <w:rPr>
          <w:rFonts w:eastAsia="Merriweather"/>
        </w:rPr>
        <w:t>Se a multa aplicada e as indenizações cabíveis forem superiores ao valor do pagamento eventualmente devido pelo Contratante ao Contratado, além da perda desse valor, a diferença será descontada da garantia prestada ou será cobrada judicialmente (art. 156, §8º, da Lei nº 14.133, de 2021).</w:t>
      </w:r>
    </w:p>
    <w:p w:rsidRPr="00F15B4C" w:rsidR="004E3572" w:rsidP="27B91CB5" w:rsidRDefault="30FE0966" w14:paraId="360FF89D" w14:textId="77777777">
      <w:pPr>
        <w:spacing w:line="360" w:lineRule="auto"/>
        <w:ind w:left="1418" w:leftChars="590" w:hanging="2"/>
        <w:jc w:val="both"/>
        <w:rPr>
          <w:rFonts w:eastAsia="Merriweather"/>
        </w:rPr>
      </w:pPr>
      <w:r w:rsidRPr="27B91CB5">
        <w:rPr>
          <w:rFonts w:eastAsia="Merriweather"/>
        </w:rPr>
        <w:t>c)</w:t>
      </w:r>
      <w:r w:rsidR="004E3572">
        <w:tab/>
      </w:r>
      <w:r w:rsidRPr="27B91CB5">
        <w:rPr>
          <w:rFonts w:eastAsia="Merriweather"/>
        </w:rPr>
        <w:t>Previamente ao encaminhamento à cobrança judicial, a multa poderá ser recolhida administrativamente no prazo máximo de 10 (dez) dias, a contar da data do recebimento da comunicação enviada pela autoridade competente.</w:t>
      </w:r>
    </w:p>
    <w:p w:rsidRPr="00F15B4C" w:rsidR="004E3572" w:rsidP="27B91CB5" w:rsidRDefault="30FE0966" w14:paraId="1DC17B59" w14:textId="77777777">
      <w:pPr>
        <w:spacing w:line="360" w:lineRule="auto"/>
        <w:ind w:left="849" w:leftChars="353" w:hanging="2"/>
        <w:jc w:val="both"/>
        <w:rPr>
          <w:rFonts w:eastAsia="Merriweather"/>
        </w:rPr>
      </w:pPr>
      <w:r w:rsidRPr="27B91CB5">
        <w:rPr>
          <w:rFonts w:eastAsia="Merriweather"/>
        </w:rPr>
        <w:t>VII.</w:t>
      </w:r>
      <w:r w:rsidR="004E3572">
        <w:tab/>
      </w:r>
      <w:r w:rsidRPr="27B91CB5">
        <w:rPr>
          <w:rFonts w:eastAsia="Merriweather"/>
        </w:rPr>
        <w:t>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rsidRPr="00F15B4C" w:rsidR="004E3572" w:rsidP="27B91CB5" w:rsidRDefault="30FE0966" w14:paraId="22A5D6C8" w14:textId="77777777">
      <w:pPr>
        <w:spacing w:line="360" w:lineRule="auto"/>
        <w:ind w:left="849" w:leftChars="353" w:hanging="2"/>
        <w:jc w:val="both"/>
        <w:rPr>
          <w:rFonts w:eastAsia="Merriweather"/>
        </w:rPr>
      </w:pPr>
      <w:r w:rsidRPr="27B91CB5">
        <w:rPr>
          <w:rFonts w:eastAsia="Merriweather"/>
        </w:rPr>
        <w:t>VIII.</w:t>
      </w:r>
      <w:r w:rsidR="004E3572">
        <w:tab/>
      </w:r>
      <w:r w:rsidRPr="27B91CB5">
        <w:rPr>
          <w:rFonts w:eastAsia="Merriweather"/>
        </w:rPr>
        <w:t>Na aplicação das sanções serão considerados (art. 156, §1º, da Lei nº 14.133, de 2021):</w:t>
      </w:r>
    </w:p>
    <w:p w:rsidRPr="00F15B4C" w:rsidR="004E3572" w:rsidP="27B91CB5" w:rsidRDefault="30FE0966" w14:paraId="4F2D7B24" w14:textId="77777777">
      <w:pPr>
        <w:spacing w:line="360" w:lineRule="auto"/>
        <w:ind w:left="1418" w:leftChars="590" w:hanging="2"/>
        <w:jc w:val="both"/>
        <w:rPr>
          <w:rFonts w:eastAsia="Merriweather"/>
        </w:rPr>
      </w:pPr>
      <w:r w:rsidRPr="27B91CB5">
        <w:rPr>
          <w:rFonts w:eastAsia="Merriweather"/>
        </w:rPr>
        <w:t>a)</w:t>
      </w:r>
      <w:r w:rsidR="004E3572">
        <w:tab/>
      </w:r>
      <w:r w:rsidRPr="27B91CB5">
        <w:rPr>
          <w:rFonts w:eastAsia="Merriweather"/>
        </w:rPr>
        <w:t>a natureza e a gravidade da infração cometida;</w:t>
      </w:r>
    </w:p>
    <w:p w:rsidRPr="00F15B4C" w:rsidR="004E3572" w:rsidP="27B91CB5" w:rsidRDefault="30FE0966" w14:paraId="1ED9EEAB" w14:textId="77777777">
      <w:pPr>
        <w:spacing w:line="360" w:lineRule="auto"/>
        <w:ind w:left="1418" w:leftChars="590" w:hanging="2"/>
        <w:jc w:val="both"/>
        <w:rPr>
          <w:rFonts w:eastAsia="Merriweather"/>
        </w:rPr>
      </w:pPr>
      <w:r w:rsidRPr="27B91CB5">
        <w:rPr>
          <w:rFonts w:eastAsia="Merriweather"/>
        </w:rPr>
        <w:t>b)</w:t>
      </w:r>
      <w:r w:rsidR="004E3572">
        <w:tab/>
      </w:r>
      <w:r w:rsidRPr="27B91CB5">
        <w:rPr>
          <w:rFonts w:eastAsia="Merriweather"/>
        </w:rPr>
        <w:t>as peculiaridades do caso concreto;</w:t>
      </w:r>
    </w:p>
    <w:p w:rsidRPr="00F15B4C" w:rsidR="004E3572" w:rsidP="27B91CB5" w:rsidRDefault="30FE0966" w14:paraId="29A5E0C0" w14:textId="77777777">
      <w:pPr>
        <w:spacing w:line="360" w:lineRule="auto"/>
        <w:ind w:left="1418" w:leftChars="590" w:hanging="2"/>
        <w:jc w:val="both"/>
        <w:rPr>
          <w:rFonts w:eastAsia="Merriweather"/>
        </w:rPr>
      </w:pPr>
      <w:r w:rsidRPr="27B91CB5">
        <w:rPr>
          <w:rFonts w:eastAsia="Merriweather"/>
        </w:rPr>
        <w:t>c)</w:t>
      </w:r>
      <w:r w:rsidR="004E3572">
        <w:tab/>
      </w:r>
      <w:r w:rsidRPr="27B91CB5">
        <w:rPr>
          <w:rFonts w:eastAsia="Merriweather"/>
        </w:rPr>
        <w:t>as circunstâncias agravantes ou atenuantes;</w:t>
      </w:r>
    </w:p>
    <w:p w:rsidRPr="00F15B4C" w:rsidR="004E3572" w:rsidP="27B91CB5" w:rsidRDefault="30FE0966" w14:paraId="5BABFC4A" w14:textId="77777777">
      <w:pPr>
        <w:spacing w:line="360" w:lineRule="auto"/>
        <w:ind w:left="1418" w:leftChars="590" w:hanging="2"/>
        <w:jc w:val="both"/>
        <w:rPr>
          <w:rFonts w:eastAsia="Merriweather"/>
        </w:rPr>
      </w:pPr>
      <w:r w:rsidRPr="27B91CB5">
        <w:rPr>
          <w:rFonts w:eastAsia="Merriweather"/>
        </w:rPr>
        <w:t>d)</w:t>
      </w:r>
      <w:r w:rsidR="004E3572">
        <w:tab/>
      </w:r>
      <w:r w:rsidRPr="27B91CB5">
        <w:rPr>
          <w:rFonts w:eastAsia="Merriweather"/>
        </w:rPr>
        <w:t>os danos que dela provierem para o Contratante;</w:t>
      </w:r>
    </w:p>
    <w:p w:rsidRPr="00F15B4C" w:rsidR="004E3572" w:rsidP="27B91CB5" w:rsidRDefault="30FE0966" w14:paraId="6FFA9B37" w14:textId="77777777">
      <w:pPr>
        <w:spacing w:line="360" w:lineRule="auto"/>
        <w:ind w:left="1418" w:leftChars="590" w:hanging="2"/>
        <w:jc w:val="both"/>
        <w:rPr>
          <w:rFonts w:eastAsia="Merriweather"/>
        </w:rPr>
      </w:pPr>
      <w:r w:rsidRPr="27B91CB5">
        <w:rPr>
          <w:rFonts w:eastAsia="Merriweather"/>
        </w:rPr>
        <w:t>e)</w:t>
      </w:r>
      <w:r w:rsidR="004E3572">
        <w:tab/>
      </w:r>
      <w:r w:rsidRPr="27B91CB5">
        <w:rPr>
          <w:rFonts w:eastAsia="Merriweather"/>
        </w:rPr>
        <w:t>a implantação ou o aperfeiçoamento de programa de integridade, conforme normas e orientações dos órgãos de controle.</w:t>
      </w:r>
    </w:p>
    <w:p w:rsidRPr="00F15B4C" w:rsidR="004E3572" w:rsidP="27B91CB5" w:rsidRDefault="30FE0966" w14:paraId="7C21823D" w14:textId="77777777">
      <w:pPr>
        <w:spacing w:line="360" w:lineRule="auto"/>
        <w:ind w:left="850" w:leftChars="354" w:firstLine="1" w:firstLineChars="0"/>
        <w:jc w:val="both"/>
        <w:rPr>
          <w:rFonts w:eastAsia="Merriweather"/>
        </w:rPr>
      </w:pPr>
      <w:r w:rsidRPr="27B91CB5">
        <w:rPr>
          <w:rFonts w:eastAsia="Merriweather"/>
        </w:rPr>
        <w:t>IX.</w:t>
      </w:r>
      <w:r w:rsidR="004E3572">
        <w:tab/>
      </w:r>
      <w:r w:rsidRPr="27B91CB5">
        <w:rPr>
          <w:rFonts w:eastAsia="Merriweather"/>
        </w:rPr>
        <w:t>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rsidRPr="00F15B4C" w:rsidR="004E3572" w:rsidP="27B91CB5" w:rsidRDefault="30FE0966" w14:paraId="2C8E68B4" w14:textId="77777777">
      <w:pPr>
        <w:spacing w:line="360" w:lineRule="auto"/>
        <w:ind w:left="850" w:leftChars="354" w:firstLine="1" w:firstLineChars="0"/>
        <w:jc w:val="both"/>
        <w:rPr>
          <w:rFonts w:eastAsia="Merriweather"/>
        </w:rPr>
      </w:pPr>
      <w:r w:rsidRPr="27B91CB5">
        <w:rPr>
          <w:rFonts w:eastAsia="Merriweather"/>
        </w:rPr>
        <w:t>X.</w:t>
      </w:r>
      <w:r w:rsidR="004E3572">
        <w:tab/>
      </w:r>
      <w:r w:rsidRPr="27B91CB5">
        <w:rPr>
          <w:rFonts w:eastAsia="Merriweather"/>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rsidRPr="00F15B4C" w:rsidR="004E3572" w:rsidP="27B91CB5" w:rsidRDefault="30FE0966" w14:paraId="6E5395AF" w14:textId="77777777">
      <w:pPr>
        <w:spacing w:line="360" w:lineRule="auto"/>
        <w:ind w:left="850" w:leftChars="354" w:firstLine="1" w:firstLineChars="0"/>
        <w:jc w:val="both"/>
        <w:rPr>
          <w:rFonts w:eastAsia="Merriweather"/>
        </w:rPr>
      </w:pPr>
      <w:r w:rsidRPr="27B91CB5">
        <w:rPr>
          <w:rFonts w:eastAsia="Merriweather"/>
        </w:rPr>
        <w:t>XI.</w:t>
      </w:r>
      <w:r w:rsidR="004E3572">
        <w:tab/>
      </w:r>
      <w:r w:rsidRPr="27B91CB5">
        <w:rPr>
          <w:rFonts w:eastAsia="Merriweather"/>
        </w:rPr>
        <w:t>As sanções de impedimento de licitar e contratar e declaração de inidoneidade para licitar ou contratar são passíveis de reabilitação na forma do art. 163 da Lei nº 14.133/21.</w:t>
      </w:r>
    </w:p>
    <w:p w:rsidRPr="00F15B4C" w:rsidR="004E3572" w:rsidP="27B91CB5" w:rsidRDefault="30FE0966" w14:paraId="17A241AE" w14:textId="77777777">
      <w:pPr>
        <w:spacing w:line="360" w:lineRule="auto"/>
        <w:ind w:left="850" w:leftChars="354" w:firstLine="1" w:firstLineChars="0"/>
        <w:jc w:val="both"/>
        <w:rPr>
          <w:rFonts w:eastAsia="Merriweather"/>
        </w:rPr>
      </w:pPr>
      <w:r w:rsidRPr="27B91CB5">
        <w:rPr>
          <w:rFonts w:eastAsia="Merriweather"/>
        </w:rPr>
        <w:t>XII.</w:t>
      </w:r>
      <w:r w:rsidR="004E3572">
        <w:tab/>
      </w:r>
      <w:r w:rsidRPr="27B91CB5">
        <w:rPr>
          <w:rFonts w:eastAsia="Merriweather"/>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w:t>
      </w:r>
    </w:p>
    <w:p w:rsidR="00ED78B9" w:rsidP="27B91CB5" w:rsidRDefault="5F0D744C" w14:paraId="5A5D5E98" w14:textId="77777777">
      <w:pPr>
        <w:spacing w:line="360" w:lineRule="auto"/>
        <w:ind w:left="2" w:leftChars="0" w:hanging="2"/>
        <w:jc w:val="both"/>
        <w:rPr>
          <w:rFonts w:eastAsia="Merriweather"/>
          <w:b/>
          <w:bCs/>
        </w:rPr>
      </w:pPr>
      <w:r w:rsidRPr="27B91CB5">
        <w:rPr>
          <w:rFonts w:eastAsia="Merriweather"/>
          <w:b/>
          <w:bCs/>
        </w:rPr>
        <w:t>7. CRITÉRIOS DE MEDIÇÃO E DE PAGAMENTO</w:t>
      </w:r>
    </w:p>
    <w:p w:rsidR="032EBB5B" w:rsidP="27B91CB5" w:rsidRDefault="52C175E7" w14:paraId="28016130" w14:textId="1D19FC7A">
      <w:pPr>
        <w:spacing w:line="360" w:lineRule="auto"/>
        <w:ind w:left="2" w:leftChars="0" w:hanging="2"/>
        <w:jc w:val="both"/>
        <w:rPr>
          <w:rFonts w:eastAsia="Merriweather"/>
          <w:b/>
          <w:bCs/>
        </w:rPr>
      </w:pPr>
      <w:r w:rsidRPr="27B91CB5">
        <w:rPr>
          <w:rFonts w:eastAsia="Merriweather"/>
          <w:b/>
          <w:bCs/>
        </w:rPr>
        <w:t>Recebimento do Objeto</w:t>
      </w:r>
    </w:p>
    <w:p w:rsidR="00ED78B9" w:rsidP="27B91CB5" w:rsidRDefault="5F0D744C" w14:paraId="4B02DA9D" w14:textId="77777777">
      <w:pPr>
        <w:spacing w:line="360" w:lineRule="auto"/>
        <w:ind w:left="2" w:leftChars="0" w:hanging="2"/>
        <w:jc w:val="both"/>
        <w:rPr>
          <w:rFonts w:eastAsia="Merriweather"/>
        </w:rPr>
      </w:pPr>
      <w:r w:rsidRPr="27B91CB5">
        <w:rPr>
          <w:rFonts w:eastAsia="Merriweather"/>
        </w:rPr>
        <w:t>7.1. Os bens serão recebidos provisoriamente, de forma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w:t>
      </w:r>
      <w:r w:rsidRPr="27B91CB5">
        <w:rPr>
          <w:rFonts w:eastAsia="Merriweather"/>
          <w:color w:val="FF0000"/>
        </w:rPr>
        <w:t xml:space="preserve"> </w:t>
      </w:r>
      <w:r w:rsidRPr="27B91CB5">
        <w:rPr>
          <w:rFonts w:eastAsia="Merriweather"/>
        </w:rPr>
        <w:t xml:space="preserve">e na proposta. </w:t>
      </w:r>
    </w:p>
    <w:p w:rsidR="00ED78B9" w:rsidP="27B91CB5" w:rsidRDefault="5F0D744C" w14:paraId="47899A5E" w14:textId="71D925BF">
      <w:pPr>
        <w:spacing w:line="360" w:lineRule="auto"/>
        <w:ind w:left="2" w:leftChars="0" w:hanging="2"/>
        <w:jc w:val="both"/>
        <w:rPr>
          <w:rFonts w:eastAsia="Merriweather"/>
        </w:rPr>
      </w:pPr>
      <w:r w:rsidRPr="27B91CB5">
        <w:rPr>
          <w:rFonts w:eastAsia="Merriweather"/>
        </w:rPr>
        <w:t>7.2. Os bens poderão ser rejeitados, no todo ou em parte, inclusive antes do recebimento provisório, quando em desacordo com as especificações constantes no Termo de Referência</w:t>
      </w:r>
      <w:r w:rsidRPr="27B91CB5">
        <w:rPr>
          <w:rFonts w:eastAsia="Merriweather"/>
          <w:color w:val="FF0000"/>
        </w:rPr>
        <w:t xml:space="preserve"> </w:t>
      </w:r>
      <w:r w:rsidRPr="27B91CB5">
        <w:rPr>
          <w:rFonts w:eastAsia="Merriweather"/>
        </w:rPr>
        <w:t>e na proposta, devendo ser substituídos no prazo de</w:t>
      </w:r>
      <w:r w:rsidRPr="27B91CB5">
        <w:rPr>
          <w:rFonts w:eastAsia="Merriweather"/>
          <w:color w:val="000000" w:themeColor="text1"/>
        </w:rPr>
        <w:t xml:space="preserve"> </w:t>
      </w:r>
      <w:r w:rsidRPr="27B91CB5" w:rsidR="66C40837">
        <w:rPr>
          <w:rFonts w:eastAsia="Merriweather"/>
          <w:color w:val="000000" w:themeColor="text1"/>
        </w:rPr>
        <w:t>10</w:t>
      </w:r>
      <w:r w:rsidRPr="27B91CB5">
        <w:rPr>
          <w:rFonts w:eastAsia="Merriweather"/>
          <w:color w:val="000000" w:themeColor="text1"/>
        </w:rPr>
        <w:t xml:space="preserve"> (</w:t>
      </w:r>
      <w:r w:rsidRPr="27B91CB5" w:rsidR="62DB8F50">
        <w:rPr>
          <w:rFonts w:eastAsia="Merriweather"/>
          <w:color w:val="000000" w:themeColor="text1"/>
        </w:rPr>
        <w:t>dez</w:t>
      </w:r>
      <w:r w:rsidRPr="27B91CB5">
        <w:rPr>
          <w:rFonts w:eastAsia="Merriweather"/>
          <w:color w:val="000000" w:themeColor="text1"/>
        </w:rPr>
        <w:t>) dias</w:t>
      </w:r>
      <w:r w:rsidRPr="27B91CB5">
        <w:rPr>
          <w:rFonts w:eastAsia="Merriweather"/>
        </w:rPr>
        <w:t>, a contar da notificação da contratada, às suas custas, sem prejuízo da aplicação das penalidades.</w:t>
      </w:r>
    </w:p>
    <w:p w:rsidR="00ED78B9" w:rsidP="27B91CB5" w:rsidRDefault="5F0D744C" w14:paraId="04F3E01E" w14:textId="77777777">
      <w:pPr>
        <w:spacing w:line="360" w:lineRule="auto"/>
        <w:ind w:left="2" w:leftChars="0" w:hanging="2"/>
        <w:jc w:val="both"/>
        <w:rPr>
          <w:rFonts w:eastAsia="Merriweather"/>
        </w:rPr>
      </w:pPr>
      <w:r w:rsidRPr="27B91CB5">
        <w:rPr>
          <w:rFonts w:eastAsia="Merriweather"/>
        </w:rPr>
        <w:t xml:space="preserve">7.3. O recebimento definitivo ocorrerá no prazo </w:t>
      </w:r>
      <w:r w:rsidRPr="27B91CB5">
        <w:rPr>
          <w:rFonts w:eastAsia="Merriweather"/>
          <w:color w:val="000000" w:themeColor="text1"/>
        </w:rPr>
        <w:t xml:space="preserve">de 05 (cinco) dias úteis, </w:t>
      </w:r>
      <w:r w:rsidRPr="27B91CB5">
        <w:rPr>
          <w:rFonts w:eastAsia="Merriweather"/>
        </w:rPr>
        <w:t xml:space="preserve">a contar do recebimento da nota fiscal ou instrumento de cobrança equivalente pela Administração, após a verificação da qualidade e quantidade do material/serviço e consequente aceitação mediante termo detalhado. </w:t>
      </w:r>
    </w:p>
    <w:p w:rsidR="00ED78B9" w:rsidP="27B91CB5" w:rsidRDefault="5F0D744C" w14:paraId="0F0B6E41" w14:textId="1EC7A403">
      <w:pPr>
        <w:spacing w:line="360" w:lineRule="auto"/>
        <w:ind w:left="2" w:leftChars="0" w:hanging="2"/>
        <w:jc w:val="both"/>
        <w:rPr>
          <w:rFonts w:eastAsia="Merriweather"/>
        </w:rPr>
      </w:pPr>
      <w:r w:rsidRPr="27B91CB5">
        <w:rPr>
          <w:rFonts w:eastAsia="Merriweather"/>
        </w:rPr>
        <w:t>7.</w:t>
      </w:r>
      <w:r w:rsidRPr="27B91CB5" w:rsidR="12BD86F7">
        <w:rPr>
          <w:rFonts w:eastAsia="Merriweather"/>
        </w:rPr>
        <w:t>4</w:t>
      </w:r>
      <w:r w:rsidRPr="27B91CB5">
        <w:rPr>
          <w:rFonts w:eastAsia="Merriweather"/>
        </w:rPr>
        <w:t>. O prazo para recebimento definitivo poderá ser excepcionalmente prorrogado, de forma justificada, por igual período, quando houver necessidade de diligências para a aferição do atendimento das exigências contratuais.</w:t>
      </w:r>
    </w:p>
    <w:p w:rsidR="00ED78B9" w:rsidP="27B91CB5" w:rsidRDefault="5F0D744C" w14:paraId="44917879" w14:textId="7345D629">
      <w:pPr>
        <w:spacing w:line="360" w:lineRule="auto"/>
        <w:ind w:left="2" w:leftChars="0" w:hanging="2"/>
        <w:jc w:val="both"/>
        <w:rPr>
          <w:rFonts w:eastAsia="Merriweather"/>
        </w:rPr>
      </w:pPr>
      <w:r w:rsidRPr="27B91CB5">
        <w:rPr>
          <w:rFonts w:eastAsia="Merriweather"/>
        </w:rPr>
        <w:t>7.</w:t>
      </w:r>
      <w:r w:rsidRPr="27B91CB5" w:rsidR="247307AD">
        <w:rPr>
          <w:rFonts w:eastAsia="Merriweather"/>
        </w:rPr>
        <w:t>5</w:t>
      </w:r>
      <w:r w:rsidRPr="27B91CB5">
        <w:rPr>
          <w:rFonts w:eastAsia="Merriweather"/>
        </w:rPr>
        <w:t>. No caso de controvérsia sobre a execução do objeto, quanto à dimensão, qualidade e quantidade, deverá ser observado o teor do § 4º, do art. 39 do Decreto Municipal nº. 3537, de 09 de maio de 2023, comunicando-se à empresa para emissão de Nota Fiscal no que pertine à parcela incontroversa da execução do objeto, para efeito de liquidação e pagamento.</w:t>
      </w:r>
    </w:p>
    <w:p w:rsidR="00ED78B9" w:rsidP="27B91CB5" w:rsidRDefault="5F0D744C" w14:paraId="1BC79107" w14:textId="47477271">
      <w:pPr>
        <w:spacing w:line="360" w:lineRule="auto"/>
        <w:ind w:left="2" w:leftChars="0" w:hanging="2"/>
        <w:jc w:val="both"/>
        <w:rPr>
          <w:rFonts w:eastAsia="Merriweather"/>
        </w:rPr>
      </w:pPr>
      <w:r w:rsidRPr="27B91CB5">
        <w:rPr>
          <w:rFonts w:eastAsia="Merriweather"/>
        </w:rPr>
        <w:t>7.</w:t>
      </w:r>
      <w:r w:rsidRPr="27B91CB5" w:rsidR="3C9F4C72">
        <w:rPr>
          <w:rFonts w:eastAsia="Merriweather"/>
        </w:rPr>
        <w:t>6</w:t>
      </w:r>
      <w:r w:rsidRPr="27B91CB5">
        <w:rPr>
          <w:rFonts w:eastAsia="Merriweather"/>
        </w:rPr>
        <w:t>.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ED78B9" w:rsidP="27B91CB5" w:rsidRDefault="5F0D744C" w14:paraId="52136F91" w14:textId="79898D82">
      <w:pPr>
        <w:spacing w:line="360" w:lineRule="auto"/>
        <w:ind w:left="2" w:leftChars="0" w:hanging="2"/>
        <w:jc w:val="both"/>
        <w:rPr>
          <w:rFonts w:eastAsia="Merriweather"/>
        </w:rPr>
      </w:pPr>
      <w:r w:rsidRPr="27B91CB5">
        <w:rPr>
          <w:rFonts w:eastAsia="Merriweather"/>
        </w:rPr>
        <w:t>7.</w:t>
      </w:r>
      <w:r w:rsidRPr="27B91CB5" w:rsidR="1743EC2C">
        <w:rPr>
          <w:rFonts w:eastAsia="Merriweather"/>
        </w:rPr>
        <w:t>7</w:t>
      </w:r>
      <w:r w:rsidRPr="27B91CB5">
        <w:rPr>
          <w:rFonts w:eastAsia="Merriweather"/>
        </w:rPr>
        <w:t>. O recebimento provisório ou definitivo não excluirá a responsabilidade civil pela solidez e pela segurança do serviço nem a responsabilidade ético-profissional pela perfeita execução do contrato.</w:t>
      </w:r>
    </w:p>
    <w:p w:rsidR="257AEC54" w:rsidP="27B91CB5" w:rsidRDefault="257AEC54" w14:paraId="76C6ED6F" w14:textId="0428E6B8">
      <w:pPr>
        <w:spacing w:line="360" w:lineRule="auto"/>
        <w:ind w:left="2" w:leftChars="0" w:hanging="2"/>
        <w:jc w:val="both"/>
        <w:rPr>
          <w:rFonts w:eastAsia="Merriweather"/>
          <w:b/>
          <w:bCs/>
        </w:rPr>
      </w:pPr>
    </w:p>
    <w:p w:rsidR="00ED78B9" w:rsidP="27B91CB5" w:rsidRDefault="4B1A4D6B" w14:paraId="4EABE617" w14:textId="39C79C9A">
      <w:pPr>
        <w:spacing w:line="360" w:lineRule="auto"/>
        <w:ind w:left="2" w:leftChars="0" w:hanging="2"/>
        <w:jc w:val="both"/>
        <w:rPr>
          <w:rFonts w:eastAsia="Merriweather"/>
          <w:b/>
          <w:bCs/>
        </w:rPr>
      </w:pPr>
      <w:r w:rsidRPr="27B91CB5">
        <w:rPr>
          <w:rFonts w:eastAsia="Merriweather"/>
          <w:b/>
          <w:bCs/>
        </w:rPr>
        <w:t xml:space="preserve">Prazo de </w:t>
      </w:r>
      <w:r w:rsidRPr="27B91CB5" w:rsidR="5F0D744C">
        <w:rPr>
          <w:rFonts w:eastAsia="Merriweather"/>
          <w:b/>
          <w:bCs/>
        </w:rPr>
        <w:t>Liquidação</w:t>
      </w:r>
    </w:p>
    <w:p w:rsidR="00ED78B9" w:rsidP="27B91CB5" w:rsidRDefault="5F0D744C" w14:paraId="33A6E715" w14:textId="77777777">
      <w:pPr>
        <w:spacing w:line="360" w:lineRule="auto"/>
        <w:ind w:left="2" w:leftChars="0" w:hanging="2"/>
        <w:jc w:val="both"/>
        <w:rPr>
          <w:rFonts w:eastAsia="Merriweather"/>
        </w:rPr>
      </w:pPr>
      <w:r w:rsidRPr="27B91CB5">
        <w:rPr>
          <w:rFonts w:eastAsia="Merriweather"/>
        </w:rPr>
        <w:t>7.9. Recebida a Nota Fiscal ou documento de cobrança equivalente, correrá o prazo de dez dias úteis para fins de liquidação, na forma desta seção, prorrogáveis por igual período, conforme a legislação aplicável.</w:t>
      </w:r>
    </w:p>
    <w:p w:rsidR="00ED78B9" w:rsidP="27B91CB5" w:rsidRDefault="5F0D744C" w14:paraId="24FBEB98" w14:textId="77777777">
      <w:pPr>
        <w:spacing w:line="360" w:lineRule="auto"/>
        <w:ind w:left="2" w:leftChars="0" w:hanging="2"/>
        <w:jc w:val="both"/>
        <w:rPr>
          <w:rFonts w:eastAsia="Merriweather"/>
        </w:rPr>
      </w:pPr>
      <w:r w:rsidRPr="27B91CB5">
        <w:rPr>
          <w:rFonts w:eastAsia="Merriweather"/>
        </w:rPr>
        <w:t>7.9.1. O prazo de que trata o item anterior será reduzido à metade, mantendo-se a possibilidade de prorrogação, no caso de contratações decorrentes de despesas cujos valores não ultrapassem o limite de que trata o</w:t>
      </w:r>
      <w:hyperlink w:anchor="art75" r:id="rId12">
        <w:r w:rsidRPr="27B91CB5">
          <w:rPr>
            <w:rStyle w:val="Hiperligao"/>
            <w:rFonts w:eastAsia="Merriweather"/>
          </w:rPr>
          <w:t xml:space="preserve"> </w:t>
        </w:r>
      </w:hyperlink>
      <w:hyperlink w:anchor="art75" r:id="rId13">
        <w:r w:rsidRPr="27B91CB5">
          <w:rPr>
            <w:rStyle w:val="Hiperligao"/>
            <w:rFonts w:eastAsia="Merriweather"/>
          </w:rPr>
          <w:t>inciso II do art. 160 do Decreto Municipal nº 3735, de 09 de maio de 202</w:t>
        </w:r>
      </w:hyperlink>
      <w:r w:rsidRPr="27B91CB5">
        <w:rPr>
          <w:rFonts w:eastAsia="Merriweather"/>
        </w:rPr>
        <w:t>3.</w:t>
      </w:r>
    </w:p>
    <w:p w:rsidR="00ED78B9" w:rsidP="27B91CB5" w:rsidRDefault="5F0D744C" w14:paraId="6F89ED53" w14:textId="77777777">
      <w:pPr>
        <w:spacing w:line="360" w:lineRule="auto"/>
        <w:ind w:left="2" w:leftChars="0" w:hanging="2"/>
        <w:jc w:val="both"/>
        <w:rPr>
          <w:rFonts w:eastAsia="Merriweather"/>
        </w:rPr>
      </w:pPr>
      <w:r w:rsidRPr="27B91CB5">
        <w:rPr>
          <w:rFonts w:eastAsia="Merriweather"/>
        </w:rPr>
        <w:t>7.10. Para fins de liquidação, o setor competente deverá verificar se a nota fiscal ou instrumento de cobrança equivalente apresentado expressa os elementos necessários e essenciais do documento, tais como:</w:t>
      </w:r>
    </w:p>
    <w:p w:rsidR="00ED78B9" w:rsidP="27B91CB5" w:rsidRDefault="5F0D744C" w14:paraId="19627175" w14:textId="77777777">
      <w:pPr>
        <w:spacing w:line="360" w:lineRule="auto"/>
        <w:ind w:left="2" w:leftChars="0" w:hanging="2"/>
        <w:jc w:val="both"/>
        <w:rPr>
          <w:rFonts w:eastAsia="Arial"/>
        </w:rPr>
      </w:pPr>
      <w:r w:rsidRPr="27B91CB5">
        <w:rPr>
          <w:rFonts w:eastAsia="Arial"/>
        </w:rPr>
        <w:t>a)</w:t>
      </w:r>
      <w:r w:rsidRPr="27B91CB5">
        <w:t xml:space="preserve"> </w:t>
      </w:r>
      <w:r w:rsidRPr="27B91CB5">
        <w:rPr>
          <w:rFonts w:eastAsia="Arial"/>
        </w:rPr>
        <w:t>o prazo de validade;</w:t>
      </w:r>
    </w:p>
    <w:p w:rsidR="00ED78B9" w:rsidP="27B91CB5" w:rsidRDefault="5F0D744C" w14:paraId="70A742FC" w14:textId="77777777">
      <w:pPr>
        <w:spacing w:line="360" w:lineRule="auto"/>
        <w:ind w:left="2" w:leftChars="0" w:hanging="2"/>
        <w:jc w:val="both"/>
        <w:rPr>
          <w:rFonts w:eastAsia="Arial"/>
        </w:rPr>
      </w:pPr>
      <w:r w:rsidRPr="27B91CB5">
        <w:rPr>
          <w:rFonts w:eastAsia="Arial"/>
        </w:rPr>
        <w:t>b)</w:t>
      </w:r>
      <w:r w:rsidRPr="27B91CB5">
        <w:t xml:space="preserve"> </w:t>
      </w:r>
      <w:r w:rsidRPr="27B91CB5">
        <w:rPr>
          <w:rFonts w:eastAsia="Arial"/>
        </w:rPr>
        <w:t>a data da emissão;</w:t>
      </w:r>
    </w:p>
    <w:p w:rsidR="00ED78B9" w:rsidP="27B91CB5" w:rsidRDefault="5F0D744C" w14:paraId="5BC1A133" w14:textId="77777777">
      <w:pPr>
        <w:spacing w:line="360" w:lineRule="auto"/>
        <w:ind w:left="2" w:leftChars="0" w:hanging="2"/>
        <w:jc w:val="both"/>
        <w:rPr>
          <w:rFonts w:eastAsia="Arial"/>
        </w:rPr>
      </w:pPr>
      <w:r w:rsidRPr="27B91CB5">
        <w:rPr>
          <w:rFonts w:eastAsia="Arial"/>
        </w:rPr>
        <w:t>c)</w:t>
      </w:r>
      <w:r w:rsidRPr="27B91CB5">
        <w:t xml:space="preserve"> o</w:t>
      </w:r>
      <w:r w:rsidRPr="27B91CB5">
        <w:rPr>
          <w:rFonts w:eastAsia="Arial"/>
        </w:rPr>
        <w:t>s dados do contrato e do órgão contratante;</w:t>
      </w:r>
    </w:p>
    <w:p w:rsidR="00ED78B9" w:rsidP="27B91CB5" w:rsidRDefault="5F0D744C" w14:paraId="2E5211D9" w14:textId="77777777">
      <w:pPr>
        <w:spacing w:line="360" w:lineRule="auto"/>
        <w:ind w:left="2" w:leftChars="0" w:hanging="2"/>
        <w:jc w:val="both"/>
        <w:rPr>
          <w:rFonts w:eastAsia="Arial"/>
        </w:rPr>
      </w:pPr>
      <w:r w:rsidRPr="27B91CB5">
        <w:rPr>
          <w:rFonts w:eastAsia="Arial"/>
        </w:rPr>
        <w:t>d)</w:t>
      </w:r>
      <w:r w:rsidRPr="27B91CB5">
        <w:t xml:space="preserve"> </w:t>
      </w:r>
      <w:r w:rsidRPr="27B91CB5">
        <w:rPr>
          <w:rFonts w:eastAsia="Arial"/>
        </w:rPr>
        <w:t>período respectivo de execução do contrato;</w:t>
      </w:r>
    </w:p>
    <w:p w:rsidR="00ED78B9" w:rsidP="27B91CB5" w:rsidRDefault="5F0D744C" w14:paraId="1D837006" w14:textId="77777777">
      <w:pPr>
        <w:spacing w:line="360" w:lineRule="auto"/>
        <w:ind w:left="2" w:leftChars="0" w:hanging="2"/>
        <w:jc w:val="both"/>
        <w:rPr>
          <w:rFonts w:eastAsia="Arial"/>
        </w:rPr>
      </w:pPr>
      <w:r w:rsidRPr="27B91CB5">
        <w:rPr>
          <w:rFonts w:eastAsia="Arial"/>
        </w:rPr>
        <w:t>e)</w:t>
      </w:r>
      <w:r w:rsidRPr="27B91CB5">
        <w:t xml:space="preserve"> </w:t>
      </w:r>
      <w:r w:rsidRPr="27B91CB5">
        <w:rPr>
          <w:rFonts w:eastAsia="Arial"/>
        </w:rPr>
        <w:t>o valor a pagar; e</w:t>
      </w:r>
    </w:p>
    <w:p w:rsidR="00ED78B9" w:rsidP="27B91CB5" w:rsidRDefault="5F0D744C" w14:paraId="566D66E0" w14:textId="77777777">
      <w:pPr>
        <w:spacing w:line="360" w:lineRule="auto"/>
        <w:ind w:left="2" w:leftChars="0" w:hanging="2"/>
        <w:jc w:val="both"/>
        <w:rPr>
          <w:rFonts w:eastAsia="Arial"/>
        </w:rPr>
      </w:pPr>
      <w:r w:rsidRPr="27B91CB5">
        <w:rPr>
          <w:rFonts w:eastAsia="Arial"/>
        </w:rPr>
        <w:t>f)</w:t>
      </w:r>
      <w:r w:rsidRPr="27B91CB5">
        <w:t xml:space="preserve"> </w:t>
      </w:r>
      <w:r w:rsidRPr="27B91CB5">
        <w:rPr>
          <w:rFonts w:eastAsia="Arial"/>
        </w:rPr>
        <w:t>eventual destaque do valor de retenções tributárias cabíveis.</w:t>
      </w:r>
    </w:p>
    <w:p w:rsidR="00ED78B9" w:rsidP="27B91CB5" w:rsidRDefault="5F0D744C" w14:paraId="3E109144" w14:textId="77777777">
      <w:pPr>
        <w:spacing w:line="360" w:lineRule="auto"/>
        <w:ind w:left="2" w:leftChars="0" w:hanging="2"/>
        <w:jc w:val="both"/>
        <w:rPr>
          <w:rFonts w:eastAsia="Merriweather"/>
        </w:rPr>
      </w:pPr>
      <w:r w:rsidRPr="27B91CB5">
        <w:rPr>
          <w:rFonts w:eastAsia="Merriweather"/>
        </w:rPr>
        <w:t>7.11.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rsidR="00ED78B9" w:rsidP="27B91CB5" w:rsidRDefault="5F0D744C" w14:paraId="1CA1BB24" w14:textId="77777777">
      <w:pPr>
        <w:spacing w:line="360" w:lineRule="auto"/>
        <w:ind w:left="2" w:leftChars="0" w:hanging="2"/>
        <w:jc w:val="both"/>
        <w:rPr>
          <w:rFonts w:eastAsia="Merriweather"/>
        </w:rPr>
      </w:pPr>
      <w:r w:rsidRPr="27B91CB5">
        <w:rPr>
          <w:rFonts w:eastAsia="Merriweather"/>
        </w:rPr>
        <w:t xml:space="preserve">7.12. A nota fiscal ou instrumento de cobrança equivalente deverá ser obrigatoriamente acompanhado da comprovação da regularidade fiscal, constatada por meio de consulta </w:t>
      </w:r>
      <w:r w:rsidRPr="27B91CB5">
        <w:rPr>
          <w:rFonts w:eastAsia="Merriweather"/>
          <w:i/>
          <w:iCs/>
        </w:rPr>
        <w:t>on-line</w:t>
      </w:r>
      <w:r w:rsidRPr="27B91CB5">
        <w:rPr>
          <w:rFonts w:eastAsia="Merriweather"/>
        </w:rPr>
        <w:t xml:space="preserve"> ao SICAF ou, na impossibilidade de acesso ao referido Sistema, mediante consulta aos sítios eletrônicos oficiais ou à documentação mencionada no</w:t>
      </w:r>
      <w:hyperlink w:anchor="art68" r:id="rId14">
        <w:r w:rsidRPr="27B91CB5">
          <w:rPr>
            <w:rStyle w:val="Hiperligao"/>
            <w:rFonts w:eastAsia="Merriweather"/>
          </w:rPr>
          <w:t xml:space="preserve"> </w:t>
        </w:r>
      </w:hyperlink>
      <w:hyperlink w:anchor="art68" r:id="rId15">
        <w:r w:rsidRPr="27B91CB5">
          <w:rPr>
            <w:rStyle w:val="Hiperligao"/>
            <w:rFonts w:eastAsia="Merriweather"/>
            <w:color w:val="1155CC"/>
          </w:rPr>
          <w:t xml:space="preserve">art. 68 da Lei nº 14.133, de 2021. </w:t>
        </w:r>
      </w:hyperlink>
      <w:r w:rsidRPr="27B91CB5">
        <w:rPr>
          <w:rFonts w:eastAsia="Merriweather"/>
          <w:color w:val="1155CC"/>
          <w:u w:val="single"/>
        </w:rPr>
        <w:t xml:space="preserve"> </w:t>
      </w:r>
      <w:r w:rsidRPr="27B91CB5">
        <w:rPr>
          <w:rFonts w:eastAsia="Merriweather"/>
        </w:rPr>
        <w:t xml:space="preserve"> </w:t>
      </w:r>
    </w:p>
    <w:p w:rsidR="00ED78B9" w:rsidP="27B91CB5" w:rsidRDefault="5F0D744C" w14:paraId="03951AF7" w14:textId="77777777">
      <w:pPr>
        <w:spacing w:line="360" w:lineRule="auto"/>
        <w:ind w:left="2" w:leftChars="0" w:hanging="2"/>
        <w:jc w:val="both"/>
        <w:rPr>
          <w:rFonts w:eastAsia="Merriweather"/>
        </w:rPr>
      </w:pPr>
      <w:r w:rsidRPr="27B91CB5">
        <w:rPr>
          <w:rFonts w:eastAsia="Merriweather"/>
        </w:rPr>
        <w:t>7.13. 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rsidR="00ED78B9" w:rsidP="27B91CB5" w:rsidRDefault="5F0D744C" w14:paraId="0A3822C4" w14:textId="77777777">
      <w:pPr>
        <w:spacing w:line="360" w:lineRule="auto"/>
        <w:ind w:left="2" w:leftChars="0" w:hanging="2"/>
        <w:jc w:val="both"/>
        <w:rPr>
          <w:rFonts w:eastAsia="Merriweather"/>
        </w:rPr>
      </w:pPr>
      <w:r w:rsidRPr="27B91CB5">
        <w:rPr>
          <w:rFonts w:eastAsia="Merriweather"/>
        </w:rPr>
        <w:t>7.14.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rsidR="00ED78B9" w:rsidP="27B91CB5" w:rsidRDefault="5F0D744C" w14:paraId="269A730D" w14:textId="77777777">
      <w:pPr>
        <w:spacing w:line="360" w:lineRule="auto"/>
        <w:ind w:left="2" w:leftChars="0" w:hanging="2"/>
        <w:jc w:val="both"/>
        <w:rPr>
          <w:rFonts w:eastAsia="Merriweather"/>
        </w:rPr>
      </w:pPr>
      <w:r w:rsidRPr="27B91CB5">
        <w:rPr>
          <w:rFonts w:eastAsia="Merriweather"/>
        </w:rPr>
        <w:t xml:space="preserve">7.15.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rsidR="00ED78B9" w:rsidP="27B91CB5" w:rsidRDefault="5F0D744C" w14:paraId="0E3C75E5" w14:textId="77777777">
      <w:pPr>
        <w:spacing w:line="360" w:lineRule="auto"/>
        <w:ind w:left="2" w:leftChars="0" w:hanging="2"/>
        <w:jc w:val="both"/>
        <w:rPr>
          <w:rFonts w:eastAsia="Merriweather"/>
        </w:rPr>
      </w:pPr>
      <w:r w:rsidRPr="27B91CB5">
        <w:rPr>
          <w:rFonts w:eastAsia="Merriweather"/>
        </w:rPr>
        <w:t>7.16. Persistindo a irregularidade, o contratante deverá adotar as medidas necessárias à rescisão contratual nos autos do processo administrativo correspondente, assegurada ao contratado a ampla defesa.</w:t>
      </w:r>
    </w:p>
    <w:p w:rsidR="00ED78B9" w:rsidP="27B91CB5" w:rsidRDefault="5F0D744C" w14:paraId="40838033" w14:textId="77777777">
      <w:pPr>
        <w:spacing w:line="360" w:lineRule="auto"/>
        <w:ind w:left="2" w:leftChars="0" w:hanging="2"/>
        <w:jc w:val="both"/>
        <w:rPr>
          <w:rFonts w:eastAsia="Merriweather"/>
        </w:rPr>
      </w:pPr>
      <w:r w:rsidRPr="27B91CB5">
        <w:rPr>
          <w:rFonts w:eastAsia="Merriweather"/>
        </w:rPr>
        <w:t xml:space="preserve">7.17. Havendo a efetiva execução do objeto, os pagamentos serão realizados normalmente, até que se decida pela rescisão do contrato, caso o contratado não regularize sua situação junto ao SICAF. </w:t>
      </w:r>
    </w:p>
    <w:p w:rsidR="257AEC54" w:rsidP="27B91CB5" w:rsidRDefault="257AEC54" w14:paraId="63C4405E" w14:textId="442EF61E">
      <w:pPr>
        <w:spacing w:line="360" w:lineRule="auto"/>
        <w:ind w:left="2" w:leftChars="0" w:hanging="2"/>
        <w:jc w:val="both"/>
        <w:rPr>
          <w:rFonts w:eastAsia="Merriweather"/>
          <w:b/>
          <w:bCs/>
        </w:rPr>
      </w:pPr>
    </w:p>
    <w:p w:rsidR="00ED78B9" w:rsidP="27B91CB5" w:rsidRDefault="5F0D744C" w14:paraId="0FD9EC3D" w14:textId="77777777">
      <w:pPr>
        <w:spacing w:line="360" w:lineRule="auto"/>
        <w:ind w:left="2" w:leftChars="0" w:hanging="2"/>
        <w:jc w:val="both"/>
        <w:rPr>
          <w:rFonts w:eastAsia="Merriweather"/>
          <w:b/>
          <w:bCs/>
        </w:rPr>
      </w:pPr>
      <w:r w:rsidRPr="27B91CB5">
        <w:rPr>
          <w:rFonts w:eastAsia="Merriweather"/>
          <w:b/>
          <w:bCs/>
        </w:rPr>
        <w:t>Prazo de pagamento</w:t>
      </w:r>
    </w:p>
    <w:p w:rsidR="00ED78B9" w:rsidP="27B91CB5" w:rsidRDefault="5F0D744C" w14:paraId="36488D1E" w14:textId="77777777">
      <w:pPr>
        <w:spacing w:line="360" w:lineRule="auto"/>
        <w:ind w:left="2" w:leftChars="0" w:hanging="2"/>
        <w:jc w:val="both"/>
        <w:rPr>
          <w:rFonts w:eastAsia="Merriweather"/>
        </w:rPr>
      </w:pPr>
      <w:r w:rsidRPr="27B91CB5">
        <w:rPr>
          <w:rFonts w:eastAsia="Merriweather"/>
        </w:rPr>
        <w:t>7.18. O pagamento será efetuado no prazo de 30 (trinta) dias contados a partir do atesto da Nota Fiscal, conforme o art. 35, parágrafo único do Decreto nº 3.537, de 09 de maio de 2023.</w:t>
      </w:r>
    </w:p>
    <w:p w:rsidR="00ED78B9" w:rsidP="27B91CB5" w:rsidRDefault="5F0D744C" w14:paraId="185A9124" w14:textId="77777777">
      <w:pPr>
        <w:spacing w:line="360" w:lineRule="auto"/>
        <w:ind w:left="2" w:leftChars="0" w:hanging="2"/>
        <w:jc w:val="both"/>
        <w:rPr>
          <w:rFonts w:eastAsia="Merriweather"/>
        </w:rPr>
      </w:pPr>
      <w:r w:rsidRPr="27B91CB5">
        <w:rPr>
          <w:rFonts w:eastAsia="Merriweather"/>
        </w:rPr>
        <w:t xml:space="preserve">7.19. No caso de atraso pelo Contratante, os valores devidos ao contratado serão atualizados monetariamente entre o termo final do prazo de pagamento até a data de sua efetiva realização, mediante aplicação do índice INPC de correção monetária. </w:t>
      </w:r>
    </w:p>
    <w:p w:rsidR="257AEC54" w:rsidP="27B91CB5" w:rsidRDefault="257AEC54" w14:paraId="68ED0087" w14:textId="19B969F7">
      <w:pPr>
        <w:spacing w:line="360" w:lineRule="auto"/>
        <w:ind w:left="2" w:leftChars="0" w:hanging="2"/>
        <w:jc w:val="both"/>
        <w:rPr>
          <w:rFonts w:eastAsia="Merriweather"/>
          <w:b/>
          <w:bCs/>
        </w:rPr>
      </w:pPr>
    </w:p>
    <w:p w:rsidR="7A8FE66F" w:rsidP="27B91CB5" w:rsidRDefault="09831A00" w14:paraId="4A18F72D" w14:textId="1CED859E">
      <w:pPr>
        <w:spacing w:line="360" w:lineRule="auto"/>
        <w:ind w:left="2" w:leftChars="0" w:hanging="2"/>
        <w:jc w:val="both"/>
        <w:rPr>
          <w:rFonts w:eastAsia="Merriweather"/>
          <w:b/>
          <w:bCs/>
        </w:rPr>
      </w:pPr>
      <w:r w:rsidRPr="27B91CB5">
        <w:rPr>
          <w:rFonts w:eastAsia="Merriweather"/>
          <w:b/>
          <w:bCs/>
        </w:rPr>
        <w:t>Forma de Pagamento</w:t>
      </w:r>
    </w:p>
    <w:p w:rsidR="00ED78B9" w:rsidP="27B91CB5" w:rsidRDefault="5F0D744C" w14:paraId="657ED25D" w14:textId="77777777">
      <w:pPr>
        <w:spacing w:line="360" w:lineRule="auto"/>
        <w:ind w:left="2" w:leftChars="0" w:hanging="2"/>
        <w:jc w:val="both"/>
        <w:rPr>
          <w:rFonts w:eastAsia="Merriweather"/>
        </w:rPr>
      </w:pPr>
      <w:r w:rsidRPr="27B91CB5">
        <w:rPr>
          <w:rFonts w:eastAsia="Merriweather"/>
        </w:rPr>
        <w:t>7.20. O pagamento será realizado por meio de ordem bancária, para crédito em banco, agência e conta corrente indicados pelo contratado.</w:t>
      </w:r>
    </w:p>
    <w:p w:rsidR="00ED78B9" w:rsidP="27B91CB5" w:rsidRDefault="5F0D744C" w14:paraId="4D593424" w14:textId="77777777">
      <w:pPr>
        <w:spacing w:line="360" w:lineRule="auto"/>
        <w:ind w:left="2" w:leftChars="0" w:hanging="2"/>
        <w:jc w:val="both"/>
        <w:rPr>
          <w:rFonts w:eastAsia="Merriweather"/>
        </w:rPr>
      </w:pPr>
      <w:r w:rsidRPr="27B91CB5">
        <w:rPr>
          <w:rFonts w:eastAsia="Merriweather"/>
        </w:rPr>
        <w:t>7.21. Será considerada data do pagamento o dia em que constar como emitida a ordem bancária para pagamento.</w:t>
      </w:r>
    </w:p>
    <w:p w:rsidR="00ED78B9" w:rsidP="27B91CB5" w:rsidRDefault="5F0D744C" w14:paraId="72323AAB" w14:textId="77777777">
      <w:pPr>
        <w:spacing w:line="360" w:lineRule="auto"/>
        <w:ind w:left="2" w:leftChars="0" w:hanging="2"/>
        <w:jc w:val="both"/>
        <w:rPr>
          <w:rFonts w:eastAsia="Merriweather"/>
        </w:rPr>
      </w:pPr>
      <w:r w:rsidRPr="27B91CB5">
        <w:rPr>
          <w:rFonts w:eastAsia="Merriweather"/>
        </w:rPr>
        <w:t>7.22.  Quando do pagamento, será efetuada a retenção tributária prevista na legislação aplicável.</w:t>
      </w:r>
    </w:p>
    <w:p w:rsidR="00ED78B9" w:rsidP="27B91CB5" w:rsidRDefault="5F0D744C" w14:paraId="0C019A0D" w14:textId="77777777">
      <w:pPr>
        <w:spacing w:line="360" w:lineRule="auto"/>
        <w:ind w:left="2" w:leftChars="0" w:hanging="2"/>
        <w:jc w:val="both"/>
        <w:rPr>
          <w:rFonts w:eastAsia="Merriweather"/>
        </w:rPr>
      </w:pPr>
      <w:r w:rsidRPr="27B91CB5">
        <w:rPr>
          <w:rFonts w:eastAsia="Merriweather"/>
        </w:rPr>
        <w:t xml:space="preserve">7.22.1. Independentemente do percentual de tributo inserido na planilha, quando houver, serão retidos na fonte, quando da realização do pagamento, os percentuais estabelecidos na legislação vigente. </w:t>
      </w:r>
    </w:p>
    <w:p w:rsidR="00ED78B9" w:rsidP="27B91CB5" w:rsidRDefault="5F0D744C" w14:paraId="1DA2B257" w14:textId="0422F34B">
      <w:pPr>
        <w:spacing w:line="360" w:lineRule="auto"/>
        <w:ind w:left="2" w:leftChars="0" w:hanging="2"/>
        <w:jc w:val="both"/>
        <w:rPr>
          <w:rFonts w:eastAsia="Merriweather"/>
        </w:rPr>
      </w:pPr>
      <w:r w:rsidRPr="27B91CB5">
        <w:rPr>
          <w:rFonts w:eastAsia="Merriweather"/>
        </w:rPr>
        <w:t>7.23. O contratado regularmente optante pelo Simples Nacional, nos termos da</w:t>
      </w:r>
      <w:hyperlink r:id="rId16">
        <w:r w:rsidRPr="27B91CB5">
          <w:rPr>
            <w:rStyle w:val="Hiperligao"/>
            <w:rFonts w:eastAsia="Merriweather"/>
          </w:rPr>
          <w:t xml:space="preserve"> </w:t>
        </w:r>
      </w:hyperlink>
      <w:hyperlink r:id="rId17">
        <w:r w:rsidRPr="27B91CB5">
          <w:rPr>
            <w:rStyle w:val="Hiperligao"/>
            <w:rFonts w:eastAsia="Merriweather"/>
            <w:color w:val="1155CC"/>
          </w:rPr>
          <w:t>Lei Complementar nº 123, de 2006</w:t>
        </w:r>
      </w:hyperlink>
      <w:r w:rsidRPr="27B91CB5">
        <w:rPr>
          <w:rFonts w:eastAsia="Merriweather"/>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ED78B9" w:rsidP="27B91CB5" w:rsidRDefault="5F0D744C" w14:paraId="05A0776B" w14:textId="77777777">
      <w:pPr>
        <w:spacing w:line="360" w:lineRule="auto"/>
        <w:ind w:left="2" w:leftChars="0" w:hanging="2"/>
        <w:jc w:val="both"/>
        <w:rPr>
          <w:rFonts w:eastAsia="Merriweather"/>
        </w:rPr>
      </w:pPr>
      <w:r w:rsidRPr="27B91CB5">
        <w:rPr>
          <w:rFonts w:eastAsia="Merriweather"/>
        </w:rPr>
        <w:t>7.24. Esta contratação não permitirá a antecipação total e/ou parcial.</w:t>
      </w:r>
    </w:p>
    <w:p w:rsidRPr="00F712B8" w:rsidR="00ED78B9" w:rsidP="27B91CB5" w:rsidRDefault="5F0D744C" w14:paraId="6C1E289E" w14:textId="66812986">
      <w:pPr>
        <w:spacing w:line="360" w:lineRule="auto"/>
        <w:ind w:left="2" w:leftChars="0" w:hanging="2"/>
        <w:jc w:val="both"/>
        <w:rPr>
          <w:rFonts w:eastAsia="Merriweather"/>
        </w:rPr>
      </w:pPr>
      <w:r w:rsidRPr="27B91CB5">
        <w:rPr>
          <w:rFonts w:eastAsia="Merriweather"/>
          <w:i/>
          <w:iCs/>
        </w:rPr>
        <w:t>Observação: Do item 7.33. ao 7.37. foram excluídos desse Termo de Referência.  Não será admitida a cessão de crédito.</w:t>
      </w:r>
    </w:p>
    <w:p w:rsidR="257AEC54" w:rsidP="257AEC54" w:rsidRDefault="257AEC54" w14:paraId="71D4CF91" w14:textId="44356817">
      <w:pPr>
        <w:spacing w:line="360" w:lineRule="auto"/>
        <w:ind w:left="0" w:hanging="2"/>
        <w:jc w:val="both"/>
        <w:rPr>
          <w:rFonts w:eastAsia="Merriweather"/>
          <w:b/>
          <w:bCs/>
          <w:sz w:val="22"/>
          <w:szCs w:val="22"/>
        </w:rPr>
      </w:pPr>
    </w:p>
    <w:p w:rsidRPr="00F15B4C" w:rsidR="004E3572" w:rsidP="27B91CB5" w:rsidRDefault="30FE0966" w14:paraId="30FFFE24" w14:textId="003381CD">
      <w:pPr>
        <w:spacing w:line="360" w:lineRule="auto"/>
        <w:ind w:left="0" w:hanging="2"/>
        <w:jc w:val="both"/>
        <w:rPr>
          <w:rFonts w:eastAsia="Merriweather"/>
          <w:b/>
          <w:bCs/>
          <w:sz w:val="22"/>
          <w:szCs w:val="22"/>
        </w:rPr>
      </w:pPr>
      <w:r w:rsidRPr="27B91CB5">
        <w:rPr>
          <w:rFonts w:eastAsia="Merriweather"/>
          <w:b/>
          <w:bCs/>
          <w:sz w:val="22"/>
          <w:szCs w:val="22"/>
        </w:rPr>
        <w:t>8. FORMA E CRITÉRIOS DE SELEÇÃO DO FORNECEDOR</w:t>
      </w:r>
    </w:p>
    <w:p w:rsidRPr="00F15B4C" w:rsidR="004E3572" w:rsidP="004E3572" w:rsidRDefault="00071F22" w14:paraId="67C56B37" w14:textId="2456B951">
      <w:pPr>
        <w:spacing w:line="360" w:lineRule="auto"/>
        <w:ind w:left="0" w:hanging="2"/>
        <w:jc w:val="both"/>
        <w:rPr>
          <w:rFonts w:eastAsia="Merriweather"/>
          <w:b/>
          <w:sz w:val="22"/>
          <w:szCs w:val="22"/>
        </w:rPr>
      </w:pPr>
      <w:r>
        <w:rPr>
          <w:rFonts w:eastAsia="Merriweather"/>
          <w:b/>
          <w:sz w:val="22"/>
          <w:szCs w:val="22"/>
        </w:rPr>
        <w:t xml:space="preserve">8.1. </w:t>
      </w:r>
      <w:r w:rsidRPr="00F15B4C" w:rsidR="004E3572">
        <w:rPr>
          <w:rFonts w:eastAsia="Merriweather"/>
          <w:b/>
          <w:sz w:val="22"/>
          <w:szCs w:val="22"/>
        </w:rPr>
        <w:t>Forma de seleção e critério de julgamento da proposta</w:t>
      </w:r>
    </w:p>
    <w:p w:rsidR="66E9ED47" w:rsidP="75AD959D" w:rsidRDefault="3894B8C9" w14:paraId="53127BCB" w14:textId="7BE45313">
      <w:pPr>
        <w:spacing w:line="360" w:lineRule="auto"/>
        <w:ind w:left="2" w:leftChars="0" w:hanging="2"/>
        <w:jc w:val="both"/>
        <w:rPr>
          <w:rFonts w:eastAsia="Merriweather"/>
          <w:b w:val="1"/>
          <w:bCs w:val="1"/>
          <w:sz w:val="22"/>
          <w:szCs w:val="22"/>
        </w:rPr>
      </w:pPr>
      <w:r w:rsidRPr="46E54A2C" w:rsidR="3894B8C9">
        <w:rPr>
          <w:rFonts w:eastAsia="Merriweather"/>
          <w:sz w:val="22"/>
          <w:szCs w:val="22"/>
        </w:rPr>
        <w:t>8.2</w:t>
      </w:r>
      <w:r w:rsidRPr="46E54A2C" w:rsidR="30FE0966">
        <w:rPr>
          <w:rFonts w:eastAsia="Merriweather"/>
          <w:sz w:val="22"/>
          <w:szCs w:val="22"/>
        </w:rPr>
        <w:t xml:space="preserve">. </w:t>
      </w:r>
      <w:r w:rsidRPr="46E54A2C" w:rsidR="7D56C51C">
        <w:rPr>
          <w:rFonts w:eastAsia="Merriweather"/>
          <w:sz w:val="22"/>
          <w:szCs w:val="22"/>
        </w:rPr>
        <w:t xml:space="preserve">O fornecedor será selecionado por meio da realização de procedimento de </w:t>
      </w:r>
      <w:r w:rsidRPr="46E54A2C" w:rsidR="7D56C51C">
        <w:rPr>
          <w:rFonts w:eastAsia="Merriweather"/>
          <w:b w:val="1"/>
          <w:bCs w:val="1"/>
          <w:sz w:val="22"/>
          <w:szCs w:val="22"/>
        </w:rPr>
        <w:t>LICITAÇÃO</w:t>
      </w:r>
      <w:r w:rsidRPr="46E54A2C" w:rsidR="7D56C51C">
        <w:rPr>
          <w:rFonts w:eastAsia="Merriweather"/>
          <w:sz w:val="22"/>
          <w:szCs w:val="22"/>
        </w:rPr>
        <w:t>, na modalidade</w:t>
      </w:r>
      <w:r w:rsidRPr="46E54A2C" w:rsidR="7D56C51C">
        <w:rPr>
          <w:rFonts w:eastAsia="Merriweather"/>
          <w:b w:val="1"/>
          <w:bCs w:val="1"/>
          <w:sz w:val="22"/>
          <w:szCs w:val="22"/>
        </w:rPr>
        <w:t xml:space="preserve"> </w:t>
      </w:r>
      <w:r w:rsidRPr="46E54A2C" w:rsidR="331D96C5">
        <w:rPr>
          <w:rFonts w:eastAsia="Merriweather"/>
          <w:b w:val="1"/>
          <w:bCs w:val="1"/>
          <w:sz w:val="22"/>
          <w:szCs w:val="22"/>
        </w:rPr>
        <w:t>PREGÃO</w:t>
      </w:r>
      <w:r w:rsidRPr="46E54A2C" w:rsidR="7D56C51C">
        <w:rPr>
          <w:rFonts w:eastAsia="Merriweather"/>
          <w:b w:val="1"/>
          <w:bCs w:val="1"/>
          <w:sz w:val="22"/>
          <w:szCs w:val="22"/>
        </w:rPr>
        <w:t>,</w:t>
      </w:r>
      <w:r w:rsidRPr="46E54A2C" w:rsidR="7D56C51C">
        <w:rPr>
          <w:rFonts w:eastAsia="Merriweather"/>
          <w:sz w:val="22"/>
          <w:szCs w:val="22"/>
        </w:rPr>
        <w:t xml:space="preserve"> sob a forma </w:t>
      </w:r>
      <w:r w:rsidRPr="46E54A2C" w:rsidR="7D56C51C">
        <w:rPr>
          <w:rFonts w:eastAsia="Merriweather"/>
          <w:b w:val="1"/>
          <w:bCs w:val="1"/>
          <w:sz w:val="22"/>
          <w:szCs w:val="22"/>
        </w:rPr>
        <w:t>ELETRÔNICA</w:t>
      </w:r>
      <w:r w:rsidRPr="46E54A2C" w:rsidR="7D56C51C">
        <w:rPr>
          <w:rFonts w:eastAsia="Merriweather"/>
          <w:sz w:val="22"/>
          <w:szCs w:val="22"/>
        </w:rPr>
        <w:t xml:space="preserve">, com adoção do critério de julgamento de </w:t>
      </w:r>
      <w:r w:rsidRPr="46E54A2C" w:rsidR="7D56C51C">
        <w:rPr>
          <w:rFonts w:eastAsia="Merriweather"/>
          <w:b w:val="1"/>
          <w:bCs w:val="1"/>
          <w:sz w:val="22"/>
          <w:szCs w:val="22"/>
        </w:rPr>
        <w:t xml:space="preserve">MENOR PREÇO POR ITEM. </w:t>
      </w:r>
    </w:p>
    <w:p w:rsidR="66E9ED47" w:rsidP="75AD959D" w:rsidRDefault="66E9ED47" w14:paraId="3951A28A" w14:textId="331FF055">
      <w:pPr>
        <w:spacing w:line="360" w:lineRule="auto"/>
        <w:ind w:left="2" w:leftChars="0" w:hanging="2"/>
        <w:jc w:val="both"/>
        <w:rPr>
          <w:b/>
          <w:bCs/>
          <w:color w:val="000000" w:themeColor="text1"/>
        </w:rPr>
      </w:pPr>
      <w:r w:rsidRPr="75AD959D">
        <w:rPr>
          <w:b/>
          <w:bCs/>
          <w:color w:val="000000" w:themeColor="text1"/>
        </w:rPr>
        <w:t>Exigências de habilitação:</w:t>
      </w:r>
    </w:p>
    <w:p w:rsidR="43C7337F" w:rsidP="27B91CB5" w:rsidRDefault="43C7337F" w14:paraId="70CA95DC" w14:textId="4B2B772A">
      <w:pPr>
        <w:spacing w:line="360" w:lineRule="auto"/>
        <w:ind w:left="0" w:hanging="2"/>
        <w:jc w:val="both"/>
        <w:rPr>
          <w:color w:val="000000" w:themeColor="text1"/>
        </w:rPr>
      </w:pPr>
      <w:r w:rsidRPr="27B91CB5">
        <w:rPr>
          <w:color w:val="000000" w:themeColor="text1"/>
        </w:rPr>
        <w:t xml:space="preserve">8.3. Previamente à celebração do contrato, a Administração verificará o eventual descumprimento das condições para contratação, especialmente quanto à existência de sanção que a impeça, mediante a consulta a cadastros informativos oficiais, tais como:  </w:t>
      </w:r>
    </w:p>
    <w:p w:rsidR="43C7337F" w:rsidP="27B91CB5" w:rsidRDefault="43C7337F" w14:paraId="4B732184" w14:textId="16F845C3">
      <w:pPr>
        <w:spacing w:line="360" w:lineRule="auto"/>
        <w:ind w:left="0" w:leftChars="0" w:firstLineChars="0"/>
        <w:jc w:val="both"/>
        <w:rPr>
          <w:color w:val="000000" w:themeColor="text1"/>
        </w:rPr>
      </w:pPr>
      <w:r w:rsidRPr="27B91CB5">
        <w:rPr>
          <w:color w:val="000000" w:themeColor="text1"/>
        </w:rPr>
        <w:t xml:space="preserve">a) SICAF;  </w:t>
      </w:r>
    </w:p>
    <w:p w:rsidR="43C7337F" w:rsidP="27B91CB5" w:rsidRDefault="43C7337F" w14:paraId="2BF4E436" w14:textId="2C8054A8">
      <w:pPr>
        <w:spacing w:line="360" w:lineRule="auto"/>
        <w:ind w:left="0" w:leftChars="0" w:firstLineChars="0"/>
        <w:jc w:val="both"/>
        <w:rPr>
          <w:color w:val="000000" w:themeColor="text1"/>
        </w:rPr>
      </w:pPr>
      <w:r w:rsidRPr="27B91CB5">
        <w:rPr>
          <w:color w:val="000000" w:themeColor="text1"/>
        </w:rPr>
        <w:t>b) Cadastro Nacional de Empresas Inidôneas e Suspensas - CEIS, mantido pela Controladoria-Geral da União (</w:t>
      </w:r>
      <w:hyperlink r:id="rId18">
        <w:r w:rsidRPr="27B91CB5">
          <w:rPr>
            <w:rStyle w:val="Hiperligao"/>
          </w:rPr>
          <w:t>www.portaldatransparencia.gov.br/ceis</w:t>
        </w:r>
      </w:hyperlink>
      <w:r w:rsidRPr="27B91CB5">
        <w:rPr>
          <w:color w:val="000000" w:themeColor="text1"/>
        </w:rPr>
        <w:t xml:space="preserve"> );  </w:t>
      </w:r>
    </w:p>
    <w:p w:rsidR="43C7337F" w:rsidP="27B91CB5" w:rsidRDefault="43C7337F" w14:paraId="6C667C19" w14:textId="6A029693">
      <w:pPr>
        <w:spacing w:line="360" w:lineRule="auto"/>
        <w:ind w:left="0" w:leftChars="0" w:firstLineChars="0"/>
        <w:jc w:val="both"/>
        <w:rPr>
          <w:color w:val="000000" w:themeColor="text1"/>
        </w:rPr>
      </w:pPr>
      <w:r w:rsidRPr="27B91CB5">
        <w:rPr>
          <w:color w:val="000000" w:themeColor="text1"/>
        </w:rPr>
        <w:t>c) Cadastro Nacional de Empresas Punidas – CNEP, mantido pela Controladoria-Geral da União (</w:t>
      </w:r>
      <w:hyperlink r:id="rId19">
        <w:r w:rsidRPr="27B91CB5">
          <w:rPr>
            <w:rStyle w:val="Hiperligao"/>
          </w:rPr>
          <w:t>https://www.portaltransparencia.gov.br/sancoes/cnep</w:t>
        </w:r>
      </w:hyperlink>
      <w:r w:rsidRPr="27B91CB5">
        <w:rPr>
          <w:color w:val="000000" w:themeColor="text1"/>
        </w:rPr>
        <w:t xml:space="preserve"> )</w:t>
      </w:r>
    </w:p>
    <w:p w:rsidR="43C7337F" w:rsidP="27B91CB5" w:rsidRDefault="43C7337F" w14:paraId="34E81CEF" w14:textId="3F63A95D">
      <w:pPr>
        <w:spacing w:line="360" w:lineRule="auto"/>
        <w:ind w:left="0" w:hanging="2"/>
        <w:jc w:val="both"/>
        <w:rPr>
          <w:color w:val="000000" w:themeColor="text1"/>
        </w:rPr>
      </w:pPr>
      <w:r w:rsidRPr="27B91CB5">
        <w:rPr>
          <w:color w:val="000000" w:themeColor="text1"/>
        </w:rPr>
        <w:t>8.4.</w:t>
      </w:r>
      <w:r>
        <w:tab/>
      </w:r>
      <w:r w:rsidRPr="27B91CB5">
        <w:rPr>
          <w:color w:val="000000" w:themeColor="text1"/>
        </w:rPr>
        <w:t>A consulta aos cadastros será realizada em nome da empresa interessada e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43C7337F" w:rsidP="27B91CB5" w:rsidRDefault="43C7337F" w14:paraId="6F056DC7" w14:textId="2D9BA518">
      <w:pPr>
        <w:spacing w:line="360" w:lineRule="auto"/>
        <w:ind w:left="0" w:hanging="2"/>
        <w:jc w:val="both"/>
        <w:rPr>
          <w:color w:val="000000" w:themeColor="text1"/>
        </w:rPr>
      </w:pPr>
      <w:r w:rsidRPr="27B91CB5">
        <w:rPr>
          <w:color w:val="000000" w:themeColor="text1"/>
        </w:rPr>
        <w:t>8.5.</w:t>
      </w:r>
      <w:r>
        <w:tab/>
      </w:r>
      <w:r w:rsidRPr="27B91CB5">
        <w:rPr>
          <w:color w:val="000000" w:themeColor="text1"/>
        </w:rPr>
        <w:t>Caso conste na Consulta de Situação do interessado a existência de Ocorrências Impeditivas Indiretas, o gestor diligenciará para verificar se houve fraude por parte das empresas apontadas no Relatório de Ocorrências Impeditivas Indiretas.</w:t>
      </w:r>
    </w:p>
    <w:p w:rsidR="43C7337F" w:rsidP="27B91CB5" w:rsidRDefault="43C7337F" w14:paraId="1B3D9AC2" w14:textId="47C84A98">
      <w:pPr>
        <w:spacing w:line="360" w:lineRule="auto"/>
        <w:ind w:left="0" w:hanging="2"/>
        <w:jc w:val="both"/>
        <w:rPr>
          <w:color w:val="000000" w:themeColor="text1"/>
        </w:rPr>
      </w:pPr>
      <w:r w:rsidRPr="27B91CB5">
        <w:rPr>
          <w:color w:val="000000" w:themeColor="text1"/>
        </w:rPr>
        <w:t>8.6.</w:t>
      </w:r>
      <w:r>
        <w:tab/>
      </w:r>
      <w:r w:rsidRPr="27B91CB5">
        <w:rPr>
          <w:color w:val="000000" w:themeColor="text1"/>
        </w:rPr>
        <w:t>A tentativa de burla será verificada por meio dos vínculos societários, linhas de fornecimento similares, dentre outros.</w:t>
      </w:r>
    </w:p>
    <w:p w:rsidR="43C7337F" w:rsidP="27B91CB5" w:rsidRDefault="43C7337F" w14:paraId="11736A5E" w14:textId="1F7AD032">
      <w:pPr>
        <w:spacing w:line="360" w:lineRule="auto"/>
        <w:ind w:left="0" w:hanging="2"/>
        <w:jc w:val="both"/>
        <w:rPr>
          <w:color w:val="000000" w:themeColor="text1"/>
        </w:rPr>
      </w:pPr>
      <w:r w:rsidRPr="27B91CB5">
        <w:rPr>
          <w:color w:val="000000" w:themeColor="text1"/>
        </w:rPr>
        <w:t>8.7.</w:t>
      </w:r>
      <w:r>
        <w:tab/>
      </w:r>
      <w:r w:rsidRPr="27B91CB5">
        <w:rPr>
          <w:color w:val="000000" w:themeColor="text1"/>
        </w:rPr>
        <w:t>O interessado será convocado para manifestação previamente a uma eventual negativa de contratação.</w:t>
      </w:r>
    </w:p>
    <w:p w:rsidR="43C7337F" w:rsidP="27B91CB5" w:rsidRDefault="43C7337F" w14:paraId="48BADC4F" w14:textId="7358B219">
      <w:pPr>
        <w:spacing w:line="360" w:lineRule="auto"/>
        <w:ind w:left="0" w:hanging="2"/>
        <w:jc w:val="both"/>
        <w:rPr>
          <w:color w:val="000000" w:themeColor="text1"/>
        </w:rPr>
      </w:pPr>
      <w:r w:rsidRPr="27B91CB5">
        <w:rPr>
          <w:color w:val="000000" w:themeColor="text1"/>
        </w:rPr>
        <w:t>8.8.</w:t>
      </w:r>
      <w:r>
        <w:tab/>
      </w:r>
      <w:r w:rsidRPr="27B91CB5">
        <w:rPr>
          <w:color w:val="000000" w:themeColor="text1"/>
        </w:rPr>
        <w:t>Caso atendidas as condições para contratação, a habilitação do interessado será verificada por meio do SICAF, nos documentos por ele abrangidos.</w:t>
      </w:r>
    </w:p>
    <w:p w:rsidR="43C7337F" w:rsidP="27B91CB5" w:rsidRDefault="43C7337F" w14:paraId="18723948" w14:textId="05B72D80">
      <w:pPr>
        <w:spacing w:line="360" w:lineRule="auto"/>
        <w:ind w:left="0" w:hanging="2"/>
        <w:jc w:val="both"/>
        <w:rPr>
          <w:color w:val="000000" w:themeColor="text1"/>
        </w:rPr>
      </w:pPr>
      <w:r w:rsidRPr="27B91CB5">
        <w:rPr>
          <w:color w:val="000000" w:themeColor="text1"/>
        </w:rPr>
        <w:t>8.9.</w:t>
      </w:r>
      <w:r>
        <w:tab/>
      </w:r>
      <w:r w:rsidRPr="27B91CB5">
        <w:rPr>
          <w:color w:val="000000" w:themeColor="text1"/>
        </w:rPr>
        <w:t>É dever do interessado manter atualizada a respectiva documentação constante do SICAF, ou encaminhar, quando solicitado pela Administração, a respectiva documentação atualizada.</w:t>
      </w:r>
    </w:p>
    <w:p w:rsidR="43C7337F" w:rsidP="27B91CB5" w:rsidRDefault="43C7337F" w14:paraId="1E767C40" w14:textId="74681027">
      <w:pPr>
        <w:spacing w:line="360" w:lineRule="auto"/>
        <w:ind w:left="0" w:hanging="2"/>
        <w:jc w:val="both"/>
        <w:rPr>
          <w:color w:val="000000" w:themeColor="text1"/>
        </w:rPr>
      </w:pPr>
      <w:r w:rsidRPr="27B91CB5">
        <w:rPr>
          <w:color w:val="000000" w:themeColor="text1"/>
        </w:rPr>
        <w:t>8.10.</w:t>
      </w:r>
      <w:r>
        <w:tab/>
      </w:r>
      <w:r w:rsidRPr="27B91CB5">
        <w:rPr>
          <w:color w:val="000000" w:themeColor="text1"/>
        </w:rPr>
        <w:t>Não serão aceitos documentos de habilitação com indicação de CNPJ/CPF diferentes, salvo aqueles legalmente permitidos.</w:t>
      </w:r>
    </w:p>
    <w:p w:rsidR="43C7337F" w:rsidP="27B91CB5" w:rsidRDefault="43C7337F" w14:paraId="393E30AE" w14:textId="4214DAC8">
      <w:pPr>
        <w:spacing w:line="360" w:lineRule="auto"/>
        <w:ind w:left="0" w:hanging="2"/>
        <w:jc w:val="both"/>
        <w:rPr>
          <w:color w:val="000000" w:themeColor="text1"/>
        </w:rPr>
      </w:pPr>
      <w:r w:rsidRPr="27B91CB5">
        <w:rPr>
          <w:color w:val="000000" w:themeColor="text1"/>
        </w:rPr>
        <w:t>8.11.</w:t>
      </w:r>
      <w:r>
        <w:tab/>
      </w:r>
      <w:r w:rsidRPr="27B91CB5">
        <w:rPr>
          <w:color w:val="000000" w:themeColor="text1"/>
        </w:rPr>
        <w:t>Se o interessado for a matriz, todos os documentos deverão estar em nome da matriz, e se o fornecedor for a filial, todos os documentos deverão estar em nome da filial, exceto para atestados de capacidade técnica, caso exigidos, e no caso daqueles documentos que, pela própria natureza, comprovadamente, forem emitidos somente em nome da matriz.</w:t>
      </w:r>
    </w:p>
    <w:p w:rsidR="43C7337F" w:rsidP="27B91CB5" w:rsidRDefault="43C7337F" w14:paraId="12DE435B" w14:textId="7E153406">
      <w:pPr>
        <w:spacing w:line="360" w:lineRule="auto"/>
        <w:ind w:left="0" w:hanging="2"/>
        <w:jc w:val="both"/>
        <w:rPr>
          <w:color w:val="000000" w:themeColor="text1"/>
        </w:rPr>
      </w:pPr>
      <w:r w:rsidRPr="27B91CB5">
        <w:rPr>
          <w:color w:val="000000" w:themeColor="text1"/>
        </w:rPr>
        <w:t>8.12.</w:t>
      </w:r>
      <w:r>
        <w:tab/>
      </w:r>
      <w:r w:rsidRPr="27B91CB5">
        <w:rPr>
          <w:color w:val="000000" w:themeColor="text1"/>
        </w:rPr>
        <w:t>Serão aceitos registros de CNPJ de fornecedor matriz e filial com diferenças de números de documentos pertinentes ao CND e ao CRF/FGTS, quando for comprovada a centralização do recolhimento dessas contribuições.</w:t>
      </w:r>
    </w:p>
    <w:p w:rsidR="43C7337F" w:rsidP="27B91CB5" w:rsidRDefault="43C7337F" w14:paraId="7D974907" w14:textId="686EA391">
      <w:pPr>
        <w:spacing w:line="360" w:lineRule="auto"/>
        <w:ind w:left="0" w:hanging="2"/>
        <w:jc w:val="both"/>
        <w:rPr>
          <w:color w:val="000000" w:themeColor="text1"/>
        </w:rPr>
      </w:pPr>
      <w:r w:rsidRPr="27B91CB5">
        <w:rPr>
          <w:color w:val="000000" w:themeColor="text1"/>
        </w:rPr>
        <w:t>8.13.</w:t>
      </w:r>
      <w:r w:rsidRPr="27B91CB5">
        <w:rPr>
          <w:color w:val="000000" w:themeColor="text1"/>
          <w:sz w:val="14"/>
          <w:szCs w:val="14"/>
        </w:rPr>
        <w:t xml:space="preserve"> </w:t>
      </w:r>
      <w:r w:rsidRPr="27B91CB5">
        <w:rPr>
          <w:color w:val="000000" w:themeColor="text1"/>
        </w:rPr>
        <w:t>Para fins de habilitação, deverá o interessado comprovar os seguintes requisitos, que serão exigidos conforme sua natureza jurídica:</w:t>
      </w:r>
    </w:p>
    <w:p w:rsidR="43C7337F" w:rsidP="27B91CB5" w:rsidRDefault="43C7337F" w14:paraId="388ADAC3" w14:textId="2646CEEC">
      <w:pPr>
        <w:spacing w:line="360" w:lineRule="auto"/>
        <w:ind w:left="0" w:hanging="2"/>
        <w:jc w:val="both"/>
        <w:rPr>
          <w:color w:val="000000" w:themeColor="text1"/>
        </w:rPr>
      </w:pPr>
      <w:r w:rsidRPr="27B91CB5">
        <w:rPr>
          <w:b/>
          <w:bCs/>
          <w:color w:val="000000" w:themeColor="text1"/>
        </w:rPr>
        <w:t>Habilitação jurídica</w:t>
      </w:r>
    </w:p>
    <w:p w:rsidR="5D5E5837" w:rsidP="75AD959D" w:rsidRDefault="5D5E5837" w14:paraId="6661D2D9" w14:textId="6C67271D">
      <w:pPr>
        <w:spacing w:line="360" w:lineRule="auto"/>
        <w:ind w:left="0" w:hanging="2"/>
        <w:jc w:val="both"/>
        <w:rPr>
          <w:i/>
          <w:iCs/>
          <w:color w:val="000000" w:themeColor="text1"/>
        </w:rPr>
      </w:pPr>
      <w:r w:rsidRPr="75AD959D">
        <w:rPr>
          <w:i/>
          <w:iCs/>
          <w:color w:val="000000" w:themeColor="text1"/>
        </w:rPr>
        <w:t xml:space="preserve">Observação: </w:t>
      </w:r>
      <w:r w:rsidRPr="75AD959D" w:rsidR="59B02086">
        <w:rPr>
          <w:i/>
          <w:iCs/>
          <w:color w:val="000000" w:themeColor="text1"/>
        </w:rPr>
        <w:t xml:space="preserve"> O item</w:t>
      </w:r>
      <w:r w:rsidRPr="75AD959D" w:rsidR="4D0485B2">
        <w:rPr>
          <w:i/>
          <w:iCs/>
          <w:color w:val="000000" w:themeColor="text1"/>
        </w:rPr>
        <w:t xml:space="preserve"> 8.14</w:t>
      </w:r>
      <w:r w:rsidRPr="75AD959D" w:rsidR="59B02086">
        <w:rPr>
          <w:i/>
          <w:iCs/>
          <w:color w:val="000000" w:themeColor="text1"/>
        </w:rPr>
        <w:t xml:space="preserve">. foi excluído desse Termo de Referência, pois o mesmo não se aplica ao objeto contratado.   </w:t>
      </w:r>
    </w:p>
    <w:p w:rsidR="43C7337F" w:rsidP="27B91CB5" w:rsidRDefault="43C7337F" w14:paraId="7BCF9BB3" w14:textId="5FF0D884">
      <w:pPr>
        <w:spacing w:line="360" w:lineRule="auto"/>
        <w:ind w:left="0" w:hanging="2"/>
        <w:jc w:val="both"/>
        <w:rPr>
          <w:color w:val="000000" w:themeColor="text1"/>
        </w:rPr>
      </w:pPr>
      <w:r w:rsidRPr="27B91CB5">
        <w:rPr>
          <w:color w:val="000000" w:themeColor="text1"/>
        </w:rPr>
        <w:t>8.15.</w:t>
      </w:r>
      <w:r w:rsidRPr="27B91CB5">
        <w:rPr>
          <w:color w:val="000000" w:themeColor="text1"/>
          <w:sz w:val="14"/>
          <w:szCs w:val="14"/>
        </w:rPr>
        <w:t xml:space="preserve"> </w:t>
      </w:r>
      <w:r w:rsidRPr="27B91CB5">
        <w:rPr>
          <w:b/>
          <w:bCs/>
          <w:color w:val="000000" w:themeColor="text1"/>
        </w:rPr>
        <w:t>Empresário individual:</w:t>
      </w:r>
      <w:r w:rsidRPr="27B91CB5">
        <w:rPr>
          <w:color w:val="000000" w:themeColor="text1"/>
        </w:rPr>
        <w:t xml:space="preserve"> inscrição no Registro Público de Empresas Mercantis, a cargo da Junta Comercial da respectiva sede;</w:t>
      </w:r>
    </w:p>
    <w:p w:rsidR="43C7337F" w:rsidP="27B91CB5" w:rsidRDefault="43C7337F" w14:paraId="285BA25E" w14:textId="2C9D81F3">
      <w:pPr>
        <w:spacing w:line="360" w:lineRule="auto"/>
        <w:ind w:left="0" w:hanging="2"/>
        <w:jc w:val="both"/>
        <w:rPr>
          <w:color w:val="000000" w:themeColor="text1"/>
        </w:rPr>
      </w:pPr>
      <w:r w:rsidRPr="27B91CB5">
        <w:rPr>
          <w:color w:val="000000" w:themeColor="text1"/>
        </w:rPr>
        <w:t>8.16.</w:t>
      </w:r>
      <w:r w:rsidRPr="27B91CB5">
        <w:rPr>
          <w:color w:val="000000" w:themeColor="text1"/>
          <w:sz w:val="14"/>
          <w:szCs w:val="14"/>
        </w:rPr>
        <w:t xml:space="preserve"> </w:t>
      </w:r>
      <w:r w:rsidRPr="27B91CB5">
        <w:rPr>
          <w:b/>
          <w:bCs/>
          <w:color w:val="000000" w:themeColor="text1"/>
        </w:rPr>
        <w:t>Microempreendedor Individual - MEI:</w:t>
      </w:r>
      <w:r w:rsidRPr="27B91CB5">
        <w:rPr>
          <w:color w:val="000000" w:themeColor="text1"/>
        </w:rPr>
        <w:t xml:space="preserve"> Certificado da Condição de Microempreendedor Individual - CCMEI, cuja aceitação ficará condicionada à verificação da autenticidade no sítio</w:t>
      </w:r>
      <w:hyperlink r:id="rId20">
        <w:r w:rsidRPr="27B91CB5">
          <w:rPr>
            <w:rStyle w:val="Hiperligao"/>
            <w:color w:val="000000" w:themeColor="text1"/>
          </w:rPr>
          <w:t xml:space="preserve"> </w:t>
        </w:r>
      </w:hyperlink>
      <w:hyperlink r:id="rId21">
        <w:r w:rsidRPr="27B91CB5">
          <w:rPr>
            <w:rStyle w:val="Hiperligao"/>
            <w:color w:val="1155CC"/>
          </w:rPr>
          <w:t>https://www.gov.br/empresas-e-negocios/pt-br/empreendedor</w:t>
        </w:r>
      </w:hyperlink>
      <w:r w:rsidRPr="27B91CB5">
        <w:rPr>
          <w:color w:val="000000" w:themeColor="text1"/>
        </w:rPr>
        <w:t>;</w:t>
      </w:r>
    </w:p>
    <w:p w:rsidR="43C7337F" w:rsidP="27B91CB5" w:rsidRDefault="43C7337F" w14:paraId="6A2EC75D" w14:textId="445624B5">
      <w:pPr>
        <w:spacing w:line="360" w:lineRule="auto"/>
        <w:ind w:left="0" w:hanging="2"/>
        <w:jc w:val="both"/>
        <w:rPr>
          <w:color w:val="000000" w:themeColor="text1"/>
          <w:sz w:val="16"/>
          <w:szCs w:val="16"/>
        </w:rPr>
      </w:pPr>
      <w:r w:rsidRPr="27B91CB5">
        <w:rPr>
          <w:color w:val="000000" w:themeColor="text1"/>
        </w:rPr>
        <w:t>8.17.</w:t>
      </w:r>
      <w:r w:rsidRPr="27B91CB5">
        <w:rPr>
          <w:color w:val="000000" w:themeColor="text1"/>
          <w:sz w:val="14"/>
          <w:szCs w:val="14"/>
        </w:rPr>
        <w:t xml:space="preserve"> </w:t>
      </w:r>
      <w:r w:rsidRPr="27B91CB5">
        <w:rPr>
          <w:b/>
          <w:bCs/>
          <w:color w:val="000000" w:themeColor="text1"/>
        </w:rPr>
        <w:t>Sociedade empresária, sociedade limitada unipessoal – SLU ou sociedade identificada como empresa individual de responsabilidade limitada - EIRELI:</w:t>
      </w:r>
      <w:r w:rsidRPr="27B91CB5">
        <w:rPr>
          <w:color w:val="000000" w:themeColor="text1"/>
        </w:rPr>
        <w:t xml:space="preserve"> inscrição do ato constitutivo, estatuto ou contrato social no Registro Público de Empresas Mercantis, a cargo da Junta Comercial da respectiva sede, acompanhada de documento comprobatório de seus administradores;</w:t>
      </w:r>
      <w:r w:rsidRPr="27B91CB5">
        <w:rPr>
          <w:color w:val="000000" w:themeColor="text1"/>
          <w:sz w:val="16"/>
          <w:szCs w:val="16"/>
        </w:rPr>
        <w:t xml:space="preserve"> </w:t>
      </w:r>
    </w:p>
    <w:p w:rsidR="43C7337F" w:rsidP="27B91CB5" w:rsidRDefault="43C7337F" w14:paraId="4A876ED2" w14:textId="458D9F83">
      <w:pPr>
        <w:spacing w:line="360" w:lineRule="auto"/>
        <w:ind w:left="0" w:hanging="2"/>
        <w:jc w:val="both"/>
        <w:rPr>
          <w:color w:val="000000" w:themeColor="text1"/>
        </w:rPr>
      </w:pPr>
      <w:r w:rsidRPr="27B91CB5">
        <w:rPr>
          <w:color w:val="000000" w:themeColor="text1"/>
        </w:rPr>
        <w:t>8.18.</w:t>
      </w:r>
      <w:r w:rsidRPr="27B91CB5">
        <w:rPr>
          <w:color w:val="000000" w:themeColor="text1"/>
          <w:sz w:val="14"/>
          <w:szCs w:val="14"/>
        </w:rPr>
        <w:t xml:space="preserve"> </w:t>
      </w:r>
      <w:r w:rsidRPr="27B91CB5">
        <w:rPr>
          <w:b/>
          <w:bCs/>
          <w:color w:val="000000" w:themeColor="text1"/>
        </w:rPr>
        <w:t>Sociedade empresária estrangeira:</w:t>
      </w:r>
      <w:r w:rsidRPr="27B91CB5">
        <w:rPr>
          <w:color w:val="000000" w:themeColor="text1"/>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rsidR="43C7337F" w:rsidP="27B91CB5" w:rsidRDefault="43C7337F" w14:paraId="790B1416" w14:textId="556C9FEA">
      <w:pPr>
        <w:spacing w:line="360" w:lineRule="auto"/>
        <w:ind w:left="0" w:hanging="2"/>
        <w:jc w:val="both"/>
        <w:rPr>
          <w:color w:val="000000" w:themeColor="text1"/>
        </w:rPr>
      </w:pPr>
      <w:r w:rsidRPr="27B91CB5">
        <w:rPr>
          <w:color w:val="000000" w:themeColor="text1"/>
        </w:rPr>
        <w:t>8.19.</w:t>
      </w:r>
      <w:r w:rsidRPr="27B91CB5">
        <w:rPr>
          <w:color w:val="000000" w:themeColor="text1"/>
          <w:sz w:val="14"/>
          <w:szCs w:val="14"/>
        </w:rPr>
        <w:t xml:space="preserve"> </w:t>
      </w:r>
      <w:r w:rsidRPr="27B91CB5">
        <w:rPr>
          <w:b/>
          <w:bCs/>
          <w:color w:val="000000" w:themeColor="text1"/>
        </w:rPr>
        <w:t xml:space="preserve">Sociedade simples: </w:t>
      </w:r>
      <w:r w:rsidRPr="27B91CB5">
        <w:rPr>
          <w:color w:val="000000" w:themeColor="text1"/>
        </w:rPr>
        <w:t>inscrição do ato constitutivo no Registro Civil de Pessoas Jurídicas do local de sua sede, acompanhada de documento comprobatório de seus administradores;</w:t>
      </w:r>
    </w:p>
    <w:p w:rsidR="43C7337F" w:rsidP="27B91CB5" w:rsidRDefault="43C7337F" w14:paraId="44D284D6" w14:textId="7440E673">
      <w:pPr>
        <w:spacing w:line="360" w:lineRule="auto"/>
        <w:ind w:left="0" w:hanging="2"/>
        <w:jc w:val="both"/>
        <w:rPr>
          <w:color w:val="000000" w:themeColor="text1"/>
        </w:rPr>
      </w:pPr>
      <w:r w:rsidRPr="27B91CB5">
        <w:rPr>
          <w:color w:val="000000" w:themeColor="text1"/>
        </w:rPr>
        <w:t>8.20.</w:t>
      </w:r>
      <w:r w:rsidRPr="27B91CB5">
        <w:rPr>
          <w:color w:val="000000" w:themeColor="text1"/>
          <w:sz w:val="14"/>
          <w:szCs w:val="14"/>
        </w:rPr>
        <w:t xml:space="preserve"> </w:t>
      </w:r>
      <w:r w:rsidRPr="27B91CB5">
        <w:rPr>
          <w:b/>
          <w:bCs/>
          <w:color w:val="000000" w:themeColor="text1"/>
        </w:rPr>
        <w:t>Filial, sucursal ou agência de sociedade simples ou empresária:</w:t>
      </w:r>
      <w:r w:rsidRPr="27B91CB5">
        <w:rPr>
          <w:color w:val="000000" w:themeColor="text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43C7337F" w:rsidP="27B91CB5" w:rsidRDefault="43C7337F" w14:paraId="3A679084" w14:textId="0C12603B">
      <w:pPr>
        <w:spacing w:line="360" w:lineRule="auto"/>
        <w:ind w:left="2" w:leftChars="0" w:hanging="2"/>
        <w:jc w:val="both"/>
        <w:rPr>
          <w:color w:val="000000" w:themeColor="text1"/>
        </w:rPr>
      </w:pPr>
      <w:r w:rsidRPr="27B91CB5">
        <w:rPr>
          <w:b/>
          <w:bCs/>
          <w:color w:val="000000" w:themeColor="text1"/>
        </w:rPr>
        <w:t xml:space="preserve">DA PARTICIPAÇÃO COOPERATIVAS: </w:t>
      </w:r>
      <w:r w:rsidRPr="27B91CB5">
        <w:rPr>
          <w:color w:val="000000" w:themeColor="text1"/>
        </w:rPr>
        <w:t xml:space="preserve">Não se aplicará a presente a possibilidade de participação de cooperativas considerando que a natureza do objeto a ser adquirido não se enquadrar no conceito do Art. 2º da Lei nº 12.690, de 19 de julho de 2012. </w:t>
      </w:r>
    </w:p>
    <w:p w:rsidR="43C7337F" w:rsidP="27B91CB5" w:rsidRDefault="43C7337F" w14:paraId="57BF12D4" w14:textId="62ECF584">
      <w:pPr>
        <w:spacing w:line="360" w:lineRule="auto"/>
        <w:ind w:left="2" w:leftChars="0" w:hanging="2"/>
        <w:jc w:val="both"/>
        <w:rPr>
          <w:color w:val="000000" w:themeColor="text1"/>
        </w:rPr>
      </w:pPr>
      <w:r w:rsidRPr="27B91CB5">
        <w:rPr>
          <w:b/>
          <w:bCs/>
          <w:color w:val="000000" w:themeColor="text1"/>
        </w:rPr>
        <w:t>DA PARTICIPAÇÃO DE CONSÓRCIOS</w:t>
      </w:r>
      <w:r w:rsidRPr="27B91CB5">
        <w:rPr>
          <w:color w:val="000000" w:themeColor="text1"/>
        </w:rPr>
        <w:t xml:space="preserve">: Não será permitido o consorciamento de empresas; justificando-se uma vez que o objeto em si mesmo é comercializado por várias empresas do ramo, sendo desnecessária a formação de consórcio para o cumprimento das obrigações de fornecimento;                    </w:t>
      </w:r>
    </w:p>
    <w:p w:rsidR="43C7337F" w:rsidP="27B91CB5" w:rsidRDefault="43C7337F" w14:paraId="0B83539D" w14:textId="344CC94F">
      <w:pPr>
        <w:spacing w:line="360" w:lineRule="auto"/>
        <w:ind w:left="0" w:hanging="2"/>
        <w:jc w:val="both"/>
        <w:rPr>
          <w:color w:val="000000" w:themeColor="text1"/>
        </w:rPr>
      </w:pPr>
      <w:r w:rsidRPr="27B91CB5">
        <w:rPr>
          <w:b/>
          <w:bCs/>
          <w:color w:val="000000" w:themeColor="text1"/>
        </w:rPr>
        <w:t>Habilitação fiscal, social e trabalhista</w:t>
      </w:r>
    </w:p>
    <w:p w:rsidR="43C7337F" w:rsidP="27B91CB5" w:rsidRDefault="43C7337F" w14:paraId="6A3437A0" w14:textId="02B45173">
      <w:pPr>
        <w:spacing w:line="360" w:lineRule="auto"/>
        <w:ind w:left="0" w:hanging="2"/>
        <w:jc w:val="both"/>
        <w:rPr>
          <w:color w:val="000000" w:themeColor="text1"/>
        </w:rPr>
      </w:pPr>
      <w:r w:rsidRPr="27B91CB5">
        <w:rPr>
          <w:color w:val="000000" w:themeColor="text1"/>
        </w:rPr>
        <w:t>8.21.</w:t>
      </w:r>
      <w:r w:rsidRPr="27B91CB5">
        <w:rPr>
          <w:color w:val="000000" w:themeColor="text1"/>
          <w:sz w:val="14"/>
          <w:szCs w:val="14"/>
        </w:rPr>
        <w:t xml:space="preserve"> </w:t>
      </w:r>
      <w:r w:rsidRPr="27B91CB5">
        <w:rPr>
          <w:color w:val="000000" w:themeColor="text1"/>
        </w:rPr>
        <w:t>Prova de inscrição no Cadastro Nacional de Pessoas Jurídicas ou no Cadastro de Pessoas Físicas, conforme o caso;</w:t>
      </w:r>
    </w:p>
    <w:p w:rsidR="43C7337F" w:rsidP="27B91CB5" w:rsidRDefault="43C7337F" w14:paraId="048CF9E6" w14:textId="6E40749A">
      <w:pPr>
        <w:spacing w:line="360" w:lineRule="auto"/>
        <w:ind w:left="0" w:hanging="2"/>
        <w:jc w:val="both"/>
        <w:rPr>
          <w:color w:val="000000" w:themeColor="text1"/>
        </w:rPr>
      </w:pPr>
      <w:r w:rsidRPr="27B91CB5">
        <w:rPr>
          <w:color w:val="000000" w:themeColor="text1"/>
        </w:rPr>
        <w:t>8.22.</w:t>
      </w:r>
      <w:r w:rsidRPr="27B91CB5">
        <w:rPr>
          <w:color w:val="000000" w:themeColor="text1"/>
          <w:sz w:val="14"/>
          <w:szCs w:val="14"/>
        </w:rPr>
        <w:t xml:space="preserve"> </w:t>
      </w:r>
      <w:r w:rsidRPr="27B91CB5">
        <w:rPr>
          <w:color w:val="000000" w:themeColor="text1"/>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43C7337F" w:rsidP="27B91CB5" w:rsidRDefault="43C7337F" w14:paraId="39CFE1BD" w14:textId="5F0625D6">
      <w:pPr>
        <w:spacing w:line="360" w:lineRule="auto"/>
        <w:ind w:left="0" w:hanging="2"/>
        <w:jc w:val="both"/>
        <w:rPr>
          <w:color w:val="000000" w:themeColor="text1"/>
        </w:rPr>
      </w:pPr>
      <w:r w:rsidRPr="27B91CB5">
        <w:rPr>
          <w:color w:val="000000" w:themeColor="text1"/>
        </w:rPr>
        <w:t>8.23.</w:t>
      </w:r>
      <w:r w:rsidRPr="27B91CB5">
        <w:rPr>
          <w:color w:val="000000" w:themeColor="text1"/>
          <w:sz w:val="14"/>
          <w:szCs w:val="14"/>
        </w:rPr>
        <w:t xml:space="preserve"> </w:t>
      </w:r>
      <w:r w:rsidRPr="27B91CB5">
        <w:rPr>
          <w:color w:val="000000" w:themeColor="text1"/>
        </w:rPr>
        <w:t>Prova de regularidade com o Fundo de Garantia do Tempo de Serviço (FGTS);</w:t>
      </w:r>
    </w:p>
    <w:p w:rsidR="43C7337F" w:rsidP="27B91CB5" w:rsidRDefault="43C7337F" w14:paraId="182C363E" w14:textId="55D6A8C0">
      <w:pPr>
        <w:spacing w:line="360" w:lineRule="auto"/>
        <w:ind w:left="0" w:hanging="2"/>
        <w:jc w:val="both"/>
        <w:rPr>
          <w:color w:val="000000" w:themeColor="text1"/>
        </w:rPr>
      </w:pPr>
      <w:r w:rsidRPr="27B91CB5">
        <w:rPr>
          <w:color w:val="000000" w:themeColor="text1"/>
        </w:rPr>
        <w:t>8.24. Declaração de que não emprega menor de 18 anos em trabalho noturno, perigoso ou insalubre e não emprega menor de 16 anos, salvo menor, a partir de 14 anos, na condição de aprendiz, nos termos do artigo 7°, XXXIII, da Constituição</w:t>
      </w:r>
    </w:p>
    <w:p w:rsidR="43C7337F" w:rsidP="27B91CB5" w:rsidRDefault="43C7337F" w14:paraId="08CA7F66" w14:textId="4A5DB7A1">
      <w:pPr>
        <w:spacing w:line="360" w:lineRule="auto"/>
        <w:ind w:left="0" w:hanging="2"/>
        <w:jc w:val="both"/>
        <w:rPr>
          <w:color w:val="000000" w:themeColor="text1"/>
        </w:rPr>
      </w:pPr>
      <w:r w:rsidRPr="27B91CB5">
        <w:rPr>
          <w:color w:val="000000" w:themeColor="text1"/>
        </w:rPr>
        <w:t>8.25.</w:t>
      </w:r>
      <w:r w:rsidRPr="27B91CB5">
        <w:rPr>
          <w:color w:val="000000" w:themeColor="text1"/>
          <w:sz w:val="14"/>
          <w:szCs w:val="14"/>
        </w:rPr>
        <w:t xml:space="preserve"> </w:t>
      </w:r>
      <w:r w:rsidRPr="27B91CB5">
        <w:rPr>
          <w:color w:val="000000" w:themeColor="text1"/>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43C7337F" w:rsidP="27B91CB5" w:rsidRDefault="43C7337F" w14:paraId="66C39D44" w14:textId="2B3607F9">
      <w:pPr>
        <w:spacing w:line="360" w:lineRule="auto"/>
        <w:ind w:left="0" w:hanging="2"/>
        <w:jc w:val="both"/>
        <w:rPr>
          <w:color w:val="000000" w:themeColor="text1"/>
        </w:rPr>
      </w:pPr>
      <w:r w:rsidRPr="27B91CB5">
        <w:rPr>
          <w:color w:val="000000" w:themeColor="text1"/>
        </w:rPr>
        <w:t>8.26.</w:t>
      </w:r>
      <w:r w:rsidRPr="27B91CB5">
        <w:rPr>
          <w:color w:val="000000" w:themeColor="text1"/>
          <w:sz w:val="14"/>
          <w:szCs w:val="14"/>
        </w:rPr>
        <w:t xml:space="preserve"> </w:t>
      </w:r>
      <w:r w:rsidRPr="27B91CB5">
        <w:rPr>
          <w:color w:val="000000" w:themeColor="text1"/>
        </w:rPr>
        <w:t>Prova de inscrição no cadastro de contribuintes Municipal relativo ao domicílio ou sede do fornecedor, pertinente ao seu ramo de atividade e compatível com o objeto contratual;</w:t>
      </w:r>
    </w:p>
    <w:p w:rsidR="43C7337F" w:rsidP="27B91CB5" w:rsidRDefault="43C7337F" w14:paraId="757AA816" w14:textId="14842D84">
      <w:pPr>
        <w:spacing w:line="360" w:lineRule="auto"/>
        <w:ind w:left="0" w:hanging="2"/>
        <w:jc w:val="both"/>
        <w:rPr>
          <w:color w:val="000000" w:themeColor="text1"/>
          <w:sz w:val="16"/>
          <w:szCs w:val="16"/>
        </w:rPr>
      </w:pPr>
      <w:r w:rsidRPr="27B91CB5">
        <w:rPr>
          <w:color w:val="000000" w:themeColor="text1"/>
        </w:rPr>
        <w:t>8.27.</w:t>
      </w:r>
      <w:r w:rsidRPr="27B91CB5">
        <w:rPr>
          <w:color w:val="000000" w:themeColor="text1"/>
          <w:sz w:val="14"/>
          <w:szCs w:val="14"/>
        </w:rPr>
        <w:t xml:space="preserve"> </w:t>
      </w:r>
      <w:r w:rsidRPr="27B91CB5">
        <w:rPr>
          <w:color w:val="000000" w:themeColor="text1"/>
        </w:rPr>
        <w:t>Prova de regularidade com a Fazenda Municipal do domicílio ou sede do fornecedor, relativa à atividade em cujo exercício contrata ou concorre;</w:t>
      </w:r>
      <w:r w:rsidRPr="27B91CB5">
        <w:rPr>
          <w:color w:val="000000" w:themeColor="text1"/>
          <w:sz w:val="16"/>
          <w:szCs w:val="16"/>
        </w:rPr>
        <w:t xml:space="preserve"> </w:t>
      </w:r>
    </w:p>
    <w:p w:rsidR="43C7337F" w:rsidP="27B91CB5" w:rsidRDefault="43C7337F" w14:paraId="2F3F52E6" w14:textId="066C1FA8">
      <w:pPr>
        <w:spacing w:line="360" w:lineRule="auto"/>
        <w:ind w:left="0" w:hanging="2"/>
        <w:jc w:val="both"/>
        <w:rPr>
          <w:color w:val="000000" w:themeColor="text1"/>
        </w:rPr>
      </w:pPr>
      <w:r w:rsidRPr="27B91CB5">
        <w:rPr>
          <w:color w:val="000000" w:themeColor="text1"/>
        </w:rPr>
        <w:t>8.28.</w:t>
      </w:r>
      <w:r w:rsidRPr="27B91CB5">
        <w:rPr>
          <w:color w:val="000000" w:themeColor="text1"/>
          <w:sz w:val="14"/>
          <w:szCs w:val="14"/>
        </w:rPr>
        <w:t xml:space="preserve"> </w:t>
      </w:r>
      <w:r w:rsidRPr="27B91CB5">
        <w:rPr>
          <w:color w:val="000000" w:themeColor="text1"/>
        </w:rPr>
        <w:t>Caso o fornecedor seja considerado isento dos tributos Municipal relacionados ao objeto contratual, deverá comprovar tal condição mediante a apresentação de declaração da Fazenda respectiva do seu domicílio ou sede, ou outra equivalente, na forma da lei.</w:t>
      </w:r>
    </w:p>
    <w:p w:rsidR="43C7337F" w:rsidP="27B91CB5" w:rsidRDefault="43C7337F" w14:paraId="6996153A" w14:textId="3C9EC774">
      <w:pPr>
        <w:spacing w:line="360" w:lineRule="auto"/>
        <w:ind w:left="0" w:hanging="2"/>
        <w:jc w:val="both"/>
        <w:rPr>
          <w:color w:val="000000" w:themeColor="text1"/>
          <w:sz w:val="16"/>
          <w:szCs w:val="16"/>
        </w:rPr>
      </w:pPr>
      <w:r w:rsidRPr="27B91CB5">
        <w:rPr>
          <w:color w:val="000000" w:themeColor="text1"/>
        </w:rPr>
        <w:t>8.29.</w:t>
      </w:r>
      <w:r w:rsidRPr="27B91CB5">
        <w:rPr>
          <w:color w:val="000000" w:themeColor="text1"/>
          <w:sz w:val="14"/>
          <w:szCs w:val="14"/>
        </w:rPr>
        <w:t xml:space="preserve"> </w:t>
      </w:r>
      <w:r w:rsidRPr="27B91CB5">
        <w:rPr>
          <w:color w:val="000000" w:themeColor="text1"/>
        </w:rPr>
        <w:t>O fornecedor enquadrado como microempreendedor individual que pretenda auferir os benefícios do tratamento diferenciado previstos na Lei Complementar n. 123, de 2006, estará dispensado da prova de inscrição nos cadastros de contribuintes estadual e municipal.</w:t>
      </w:r>
      <w:r w:rsidRPr="27B91CB5">
        <w:rPr>
          <w:color w:val="000000" w:themeColor="text1"/>
          <w:sz w:val="16"/>
          <w:szCs w:val="16"/>
        </w:rPr>
        <w:t xml:space="preserve"> </w:t>
      </w:r>
    </w:p>
    <w:p w:rsidR="43C7337F" w:rsidP="27B91CB5" w:rsidRDefault="43C7337F" w14:paraId="60012873" w14:textId="324442E3">
      <w:pPr>
        <w:spacing w:line="360" w:lineRule="auto"/>
        <w:ind w:left="2" w:leftChars="0" w:hanging="2"/>
        <w:jc w:val="both"/>
        <w:rPr>
          <w:color w:val="000000" w:themeColor="text1"/>
          <w:sz w:val="16"/>
          <w:szCs w:val="16"/>
        </w:rPr>
      </w:pPr>
      <w:r w:rsidRPr="27B91CB5">
        <w:rPr>
          <w:b/>
          <w:bCs/>
          <w:color w:val="000000" w:themeColor="text1"/>
        </w:rPr>
        <w:t>Qualificação Econômico-Financeira</w:t>
      </w:r>
      <w:r w:rsidRPr="27B91CB5">
        <w:rPr>
          <w:b/>
          <w:bCs/>
          <w:color w:val="000000" w:themeColor="text1"/>
          <w:sz w:val="16"/>
          <w:szCs w:val="16"/>
        </w:rPr>
        <w:t xml:space="preserve"> </w:t>
      </w:r>
    </w:p>
    <w:p w:rsidR="43C7337F" w:rsidP="75AD959D" w:rsidRDefault="43C7337F" w14:paraId="4970F965" w14:textId="4B1785BF">
      <w:pPr>
        <w:spacing w:line="360" w:lineRule="auto"/>
        <w:ind w:left="2" w:leftChars="0" w:hanging="2"/>
        <w:jc w:val="both"/>
        <w:rPr>
          <w:color w:val="000000" w:themeColor="text1"/>
        </w:rPr>
      </w:pPr>
      <w:r w:rsidRPr="75AD959D">
        <w:rPr>
          <w:color w:val="000000" w:themeColor="text1"/>
        </w:rPr>
        <w:t>8.30</w:t>
      </w:r>
      <w:r w:rsidRPr="75AD959D" w:rsidR="73A99580">
        <w:rPr>
          <w:color w:val="000000" w:themeColor="text1"/>
        </w:rPr>
        <w:t xml:space="preserve"> A habilitação econômico-financeira visa a demonstrar a aptidão econômica do licitante para cumprir as obrigações decorrentes do futuro contrato.    </w:t>
      </w:r>
    </w:p>
    <w:p w:rsidR="43C7337F" w:rsidP="27B91CB5" w:rsidRDefault="43C7337F" w14:paraId="4BD6EABB" w14:textId="410B7ADC">
      <w:pPr>
        <w:spacing w:line="360" w:lineRule="auto"/>
        <w:ind w:left="2" w:leftChars="0" w:hanging="2"/>
        <w:jc w:val="both"/>
        <w:rPr>
          <w:color w:val="000000" w:themeColor="text1"/>
        </w:rPr>
      </w:pPr>
      <w:r w:rsidRPr="27B91CB5">
        <w:rPr>
          <w:color w:val="000000" w:themeColor="text1"/>
        </w:rPr>
        <w:t>8.31.</w:t>
      </w:r>
      <w:r w:rsidRPr="27B91CB5">
        <w:rPr>
          <w:color w:val="000000" w:themeColor="text1"/>
          <w:sz w:val="14"/>
          <w:szCs w:val="14"/>
        </w:rPr>
        <w:t xml:space="preserve"> </w:t>
      </w:r>
      <w:r w:rsidRPr="27B91CB5">
        <w:rPr>
          <w:color w:val="000000" w:themeColor="text1"/>
        </w:rPr>
        <w:t>Certidão negativa de falência expedida pelo distribuidor da sede do fornecedor -</w:t>
      </w:r>
      <w:hyperlink w:anchor="art69" r:id="rId22">
        <w:r w:rsidRPr="27B91CB5">
          <w:rPr>
            <w:rStyle w:val="Hiperligao"/>
          </w:rPr>
          <w:t xml:space="preserve"> </w:t>
        </w:r>
      </w:hyperlink>
      <w:hyperlink w:anchor="art69" r:id="rId23">
        <w:r w:rsidRPr="27B91CB5">
          <w:rPr>
            <w:rStyle w:val="Hiperligao"/>
          </w:rPr>
          <w:t>Lei nº 14.133, de 2021, art. 69, caput, inciso II</w:t>
        </w:r>
      </w:hyperlink>
      <w:r w:rsidRPr="27B91CB5">
        <w:rPr>
          <w:color w:val="000000" w:themeColor="text1"/>
        </w:rPr>
        <w:t>);</w:t>
      </w:r>
    </w:p>
    <w:p w:rsidR="43C7337F" w:rsidP="27B91CB5" w:rsidRDefault="43C7337F" w14:paraId="17BEB012" w14:textId="7EB902B4">
      <w:pPr>
        <w:spacing w:line="360" w:lineRule="auto"/>
        <w:ind w:left="2" w:leftChars="0" w:hanging="2"/>
        <w:jc w:val="both"/>
        <w:rPr>
          <w:color w:val="000000" w:themeColor="text1"/>
        </w:rPr>
      </w:pPr>
      <w:r w:rsidRPr="19DC060F" w:rsidR="43C7337F">
        <w:rPr>
          <w:i w:val="1"/>
          <w:iCs w:val="1"/>
          <w:color w:val="000000" w:themeColor="text1" w:themeTint="FF" w:themeShade="FF"/>
        </w:rPr>
        <w:t>A habilitação econômico-financeira visa a demonstrar a aptidão econômica do licitante para cumprir as obrigações decorrentes do futuro contrato.</w:t>
      </w:r>
    </w:p>
    <w:p w:rsidR="2A0A3E38" w:rsidP="19DC060F" w:rsidRDefault="2A0A3E38" w14:paraId="308DA8B4" w14:textId="7EB818CA">
      <w:pPr>
        <w:spacing w:line="360" w:lineRule="auto"/>
        <w:ind w:left="2" w:leftChars="0" w:hanging="2"/>
        <w:jc w:val="both"/>
        <w:rPr>
          <w:rFonts w:ascii="Times New Roman" w:hAnsi="Times New Roman" w:eastAsia="Times New Roman" w:cs="Times New Roman"/>
          <w:noProof w:val="0"/>
          <w:sz w:val="24"/>
          <w:szCs w:val="24"/>
          <w:lang w:val="pt-BR"/>
        </w:rPr>
      </w:pPr>
      <w:r w:rsidRPr="19DC060F" w:rsidR="2A0A3E38">
        <w:rPr>
          <w:rFonts w:ascii="Times New Roman" w:hAnsi="Times New Roman" w:eastAsia="Times New Roman" w:cs="Times New Roman"/>
          <w:b w:val="1"/>
          <w:bCs w:val="1"/>
          <w:noProof w:val="0"/>
          <w:sz w:val="24"/>
          <w:szCs w:val="24"/>
          <w:lang w:val="pt-BR"/>
        </w:rPr>
        <w:t>QualificaçãoTécnico-Operacional:</w:t>
      </w:r>
      <w:r>
        <w:br/>
      </w:r>
      <w:r w:rsidRPr="19DC060F" w:rsidR="2A0A3E38">
        <w:rPr>
          <w:rFonts w:ascii="Times New Roman" w:hAnsi="Times New Roman" w:eastAsia="Times New Roman" w:cs="Times New Roman"/>
          <w:noProof w:val="0"/>
          <w:sz w:val="24"/>
          <w:szCs w:val="24"/>
          <w:lang w:val="pt-BR"/>
        </w:rPr>
        <w:t xml:space="preserve"> 8.32. Nos termos do artigo 67, §2º da Lei nº 14.133/2021, para comprovar a capacidade técnico-operacional, a licitante deverá apresentar atestado(s) de capacidade técnica emitido(s) por pessoa jurídica de direito público ou privado, que demonstre(m) o fornecimento de produtos compatíveis em características e quantidades com o objeto desta contratação.</w:t>
      </w:r>
      <w:r w:rsidRPr="19DC060F" w:rsidR="7FBB9EBB">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pt-BR"/>
        </w:rPr>
        <w:t xml:space="preserve"> O atestado deverá comprovar pelo menos o quantitativo de </w:t>
      </w:r>
      <w:r w:rsidRPr="19DC060F" w:rsidR="71AC8309">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pt-BR"/>
        </w:rPr>
        <w:t>50</w:t>
      </w:r>
      <w:r w:rsidRPr="19DC060F" w:rsidR="7FBB9EBB">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4"/>
          <w:szCs w:val="24"/>
          <w:u w:val="none"/>
          <w:lang w:val="pt-BR"/>
        </w:rPr>
        <w:t>% do objeto.</w:t>
      </w:r>
    </w:p>
    <w:p w:rsidR="2A0A3E38" w:rsidP="19DC060F" w:rsidRDefault="2A0A3E38" w14:paraId="3525E173" w14:textId="59F8E608">
      <w:pPr>
        <w:spacing w:line="360" w:lineRule="auto"/>
        <w:ind w:left="2" w:leftChars="0" w:hanging="2"/>
        <w:jc w:val="both"/>
        <w:rPr>
          <w:rFonts w:ascii="Times New Roman" w:hAnsi="Times New Roman" w:eastAsia="Times New Roman" w:cs="Times New Roman"/>
          <w:noProof w:val="0"/>
          <w:sz w:val="24"/>
          <w:szCs w:val="24"/>
          <w:lang w:val="pt-BR"/>
        </w:rPr>
      </w:pPr>
      <w:r w:rsidRPr="19DC060F" w:rsidR="2A0A3E38">
        <w:rPr>
          <w:rFonts w:ascii="Times New Roman" w:hAnsi="Times New Roman" w:eastAsia="Times New Roman" w:cs="Times New Roman"/>
          <w:noProof w:val="0"/>
          <w:sz w:val="24"/>
          <w:szCs w:val="24"/>
          <w:lang w:val="pt-BR"/>
        </w:rPr>
        <w:t>DOCUMENTOS DE QUALIFICAÇÃO TÉCNICA:</w:t>
      </w:r>
    </w:p>
    <w:p w:rsidR="2A0A3E38" w:rsidP="19DC060F" w:rsidRDefault="2A0A3E38" w14:paraId="20296257" w14:textId="3F499B5E">
      <w:pPr>
        <w:spacing w:line="360" w:lineRule="auto"/>
        <w:ind w:left="2" w:leftChars="0" w:hanging="2"/>
        <w:jc w:val="both"/>
        <w:rPr>
          <w:rFonts w:ascii="Times New Roman" w:hAnsi="Times New Roman" w:eastAsia="Times New Roman" w:cs="Times New Roman"/>
          <w:noProof w:val="0"/>
          <w:sz w:val="24"/>
          <w:szCs w:val="24"/>
          <w:lang w:val="pt-BR"/>
        </w:rPr>
      </w:pPr>
      <w:r w:rsidRPr="19DC060F" w:rsidR="2A0A3E38">
        <w:rPr>
          <w:rFonts w:ascii="Times New Roman" w:hAnsi="Times New Roman" w:eastAsia="Times New Roman" w:cs="Times New Roman"/>
          <w:noProof w:val="0"/>
          <w:sz w:val="24"/>
          <w:szCs w:val="24"/>
          <w:lang w:val="pt-BR"/>
        </w:rPr>
        <w:t>8.33. (um) ou mais atestados de capacidade técnica fornecido(s) por pessoa jurídica de direito público ou privado, que comprove(m) a aptidão do licitante para desempenho de atividade pertinente e compatível em características, quantidades e prazos com o(s) item (</w:t>
      </w:r>
      <w:proofErr w:type="spellStart"/>
      <w:r w:rsidRPr="19DC060F" w:rsidR="2A0A3E38">
        <w:rPr>
          <w:rFonts w:ascii="Times New Roman" w:hAnsi="Times New Roman" w:eastAsia="Times New Roman" w:cs="Times New Roman"/>
          <w:noProof w:val="0"/>
          <w:sz w:val="24"/>
          <w:szCs w:val="24"/>
          <w:lang w:val="pt-BR"/>
        </w:rPr>
        <w:t>ns</w:t>
      </w:r>
      <w:proofErr w:type="spellEnd"/>
      <w:r w:rsidRPr="19DC060F" w:rsidR="2A0A3E38">
        <w:rPr>
          <w:rFonts w:ascii="Times New Roman" w:hAnsi="Times New Roman" w:eastAsia="Times New Roman" w:cs="Times New Roman"/>
          <w:noProof w:val="0"/>
          <w:sz w:val="24"/>
          <w:szCs w:val="24"/>
          <w:lang w:val="pt-BR"/>
        </w:rPr>
        <w:t>) arrematado(s).</w:t>
      </w:r>
    </w:p>
    <w:p w:rsidR="2A0A3E38" w:rsidP="19DC060F" w:rsidRDefault="2A0A3E38" w14:paraId="7A778D74" w14:textId="59CACD59">
      <w:pPr>
        <w:spacing w:line="360" w:lineRule="auto"/>
        <w:ind w:left="2" w:leftChars="0" w:hanging="2"/>
        <w:jc w:val="both"/>
        <w:rPr>
          <w:rFonts w:ascii="Times New Roman" w:hAnsi="Times New Roman" w:eastAsia="Times New Roman" w:cs="Times New Roman"/>
          <w:noProof w:val="0"/>
          <w:sz w:val="24"/>
          <w:szCs w:val="24"/>
          <w:lang w:val="pt-BR"/>
        </w:rPr>
      </w:pPr>
      <w:r w:rsidRPr="19DC060F" w:rsidR="2A0A3E38">
        <w:rPr>
          <w:rFonts w:ascii="Times New Roman" w:hAnsi="Times New Roman" w:eastAsia="Times New Roman" w:cs="Times New Roman"/>
          <w:noProof w:val="0"/>
          <w:sz w:val="24"/>
          <w:szCs w:val="24"/>
          <w:lang w:val="pt-BR"/>
        </w:rPr>
        <w:t xml:space="preserve">8.34. </w:t>
      </w:r>
      <w:r w:rsidRPr="19DC060F" w:rsidR="2A0A3E38">
        <w:rPr>
          <w:rFonts w:ascii="Times New Roman" w:hAnsi="Times New Roman" w:eastAsia="Times New Roman" w:cs="Times New Roman"/>
          <w:noProof w:val="0"/>
          <w:sz w:val="24"/>
          <w:szCs w:val="24"/>
          <w:lang w:val="pt-BR"/>
        </w:rPr>
        <w:t xml:space="preserve">Quando o atestado de capacidade de técnica for emitido por pessoa jurídica de direito privado, deverá ser apresentado, com firma reconhecida em cartório (acórdão 1847/2019 – TCE- PR). </w:t>
      </w:r>
    </w:p>
    <w:p w:rsidR="2A0A3E38" w:rsidP="19DC060F" w:rsidRDefault="2A0A3E38" w14:paraId="06E38B91" w14:textId="237D8333">
      <w:pPr>
        <w:pStyle w:val="Normal"/>
        <w:spacing w:line="360" w:lineRule="auto"/>
        <w:ind w:left="2" w:leftChars="0" w:hanging="2"/>
        <w:jc w:val="both"/>
      </w:pPr>
      <w:r w:rsidRPr="19DC060F" w:rsidR="2A0A3E38">
        <w:rPr>
          <w:rFonts w:ascii="Times New Roman" w:hAnsi="Times New Roman" w:eastAsia="Times New Roman" w:cs="Times New Roman"/>
          <w:noProof w:val="0"/>
          <w:sz w:val="24"/>
          <w:szCs w:val="24"/>
          <w:lang w:val="pt-BR"/>
        </w:rPr>
        <w:t>OBS.: Valerá, para fins de garantia de veracidade do atestado, documento firmado mediante assinatura digital, cabendo a administração a possibilidade de realização de diligência, a posteriori, para averiguação de sua autenticidade.</w:t>
      </w:r>
    </w:p>
    <w:p w:rsidR="19DC060F" w:rsidP="19DC060F" w:rsidRDefault="19DC060F" w14:paraId="595538D1" w14:textId="7E3F48D3">
      <w:pPr>
        <w:spacing w:line="360" w:lineRule="auto"/>
        <w:ind w:left="2" w:leftChars="0" w:hanging="2"/>
        <w:jc w:val="both"/>
        <w:rPr>
          <w:rFonts w:ascii="Times New Roman" w:hAnsi="Times New Roman" w:eastAsia="Times New Roman" w:cs="Times New Roman"/>
          <w:noProof w:val="0"/>
          <w:sz w:val="24"/>
          <w:szCs w:val="24"/>
          <w:lang w:val="pt-BR"/>
        </w:rPr>
      </w:pPr>
    </w:p>
    <w:p w:rsidR="19DC060F" w:rsidP="19DC060F" w:rsidRDefault="19DC060F" w14:paraId="40E9A6BA" w14:textId="4AB6F3E9">
      <w:pPr>
        <w:spacing w:line="360" w:lineRule="auto"/>
        <w:ind w:left="2" w:leftChars="0" w:hanging="2"/>
        <w:jc w:val="both"/>
        <w:rPr>
          <w:rFonts w:ascii="Times New Roman" w:hAnsi="Times New Roman" w:eastAsia="Times New Roman" w:cs="Times New Roman"/>
          <w:noProof w:val="0"/>
          <w:sz w:val="24"/>
          <w:szCs w:val="24"/>
          <w:lang w:val="pt-BR"/>
        </w:rPr>
      </w:pPr>
    </w:p>
    <w:p w:rsidR="19DC060F" w:rsidP="19DC060F" w:rsidRDefault="19DC060F" w14:paraId="220A05E0" w14:textId="777BBD0B">
      <w:pPr>
        <w:spacing w:line="360" w:lineRule="auto"/>
        <w:ind w:left="2" w:leftChars="0" w:hanging="2"/>
        <w:jc w:val="both"/>
        <w:rPr>
          <w:rFonts w:ascii="Times New Roman" w:hAnsi="Times New Roman" w:eastAsia="Times New Roman" w:cs="Times New Roman"/>
          <w:noProof w:val="0"/>
          <w:sz w:val="24"/>
          <w:szCs w:val="24"/>
          <w:lang w:val="pt-BR"/>
        </w:rPr>
      </w:pPr>
    </w:p>
    <w:p w:rsidR="19DC060F" w:rsidP="19DC060F" w:rsidRDefault="19DC060F" w14:paraId="7A78280A" w14:textId="258924BA">
      <w:pPr>
        <w:spacing w:line="360" w:lineRule="auto"/>
        <w:ind w:left="2" w:leftChars="0" w:hanging="2"/>
        <w:jc w:val="both"/>
        <w:rPr>
          <w:rFonts w:ascii="Times New Roman" w:hAnsi="Times New Roman" w:eastAsia="Times New Roman" w:cs="Times New Roman"/>
          <w:noProof w:val="0"/>
          <w:sz w:val="24"/>
          <w:szCs w:val="24"/>
          <w:lang w:val="pt-BR"/>
        </w:rPr>
      </w:pPr>
    </w:p>
    <w:p w:rsidR="19DC060F" w:rsidP="19DC060F" w:rsidRDefault="19DC060F" w14:paraId="2EFE855E" w14:textId="106B137B">
      <w:pPr>
        <w:spacing w:line="360" w:lineRule="auto"/>
        <w:ind w:left="2" w:leftChars="0" w:hanging="2"/>
        <w:jc w:val="both"/>
        <w:rPr>
          <w:rFonts w:ascii="Times New Roman" w:hAnsi="Times New Roman" w:eastAsia="Times New Roman" w:cs="Times New Roman"/>
          <w:noProof w:val="0"/>
          <w:sz w:val="24"/>
          <w:szCs w:val="24"/>
          <w:lang w:val="pt-BR"/>
        </w:rPr>
      </w:pPr>
    </w:p>
    <w:p w:rsidR="19DC060F" w:rsidP="19DC060F" w:rsidRDefault="19DC060F" w14:paraId="276339E7" w14:textId="34EE39D5">
      <w:pPr>
        <w:spacing w:line="360" w:lineRule="auto"/>
        <w:ind w:left="2" w:leftChars="0" w:hanging="2"/>
        <w:jc w:val="both"/>
        <w:rPr>
          <w:rFonts w:ascii="Times New Roman" w:hAnsi="Times New Roman" w:eastAsia="Times New Roman" w:cs="Times New Roman"/>
          <w:noProof w:val="0"/>
          <w:sz w:val="24"/>
          <w:szCs w:val="24"/>
          <w:lang w:val="pt-BR"/>
        </w:rPr>
      </w:pPr>
    </w:p>
    <w:p w:rsidR="27B91CB5" w:rsidP="75AD959D" w:rsidRDefault="27B91CB5" w14:paraId="7792BB7D" w14:textId="71EF5AE0">
      <w:pPr>
        <w:spacing w:line="360" w:lineRule="auto"/>
        <w:ind w:left="0" w:hanging="2"/>
        <w:jc w:val="both"/>
        <w:rPr>
          <w:color w:val="000000" w:themeColor="text1"/>
        </w:rPr>
      </w:pPr>
    </w:p>
    <w:p w:rsidR="006D54D2" w:rsidP="27B91CB5" w:rsidRDefault="30FE0966" w14:paraId="0DF3FA8E" w14:textId="1A3D76AD">
      <w:pPr>
        <w:spacing w:line="360" w:lineRule="auto"/>
        <w:ind w:left="0" w:hanging="2"/>
        <w:jc w:val="both"/>
        <w:rPr>
          <w:rFonts w:eastAsia="Merriweather"/>
          <w:b/>
          <w:bCs/>
          <w:sz w:val="22"/>
          <w:szCs w:val="22"/>
        </w:rPr>
      </w:pPr>
      <w:r w:rsidRPr="27B91CB5">
        <w:rPr>
          <w:rFonts w:eastAsia="Merriweather"/>
          <w:sz w:val="22"/>
          <w:szCs w:val="22"/>
        </w:rPr>
        <w:t xml:space="preserve"> </w:t>
      </w:r>
      <w:r w:rsidRPr="27B91CB5" w:rsidR="6809A78A">
        <w:rPr>
          <w:rFonts w:eastAsia="Merriweather"/>
          <w:b/>
          <w:bCs/>
          <w:sz w:val="22"/>
          <w:szCs w:val="22"/>
        </w:rPr>
        <w:t>9. ESTIMATIVA DA CONTRATAÇÃO</w:t>
      </w:r>
    </w:p>
    <w:p w:rsidR="006D54D2" w:rsidP="27B91CB5" w:rsidRDefault="6809A78A" w14:paraId="613083A1" w14:textId="5C47C290">
      <w:pPr>
        <w:spacing w:line="360" w:lineRule="auto"/>
        <w:ind w:left="0" w:hanging="2"/>
        <w:jc w:val="both"/>
      </w:pPr>
      <w:r w:rsidR="6809A78A">
        <w:rPr/>
        <w:t>9.1. O custo estimado total da contratação é</w:t>
      </w:r>
      <w:r w:rsidR="6809A78A">
        <w:rPr/>
        <w:t xml:space="preserve"> </w:t>
      </w:r>
      <w:r w:rsidR="6809A78A">
        <w:rPr/>
        <w:t>R$</w:t>
      </w:r>
      <w:r w:rsidR="27202759">
        <w:rPr/>
        <w:t>68.868,00 (sessenta e oito mil oitocentos e sessenta e oito reais)</w:t>
      </w:r>
      <w:r w:rsidR="6809A78A">
        <w:rPr/>
        <w:t>, conforme custos unitários apostos na primeira tabela.</w:t>
      </w:r>
    </w:p>
    <w:p w:rsidRPr="00C86FB6" w:rsidR="006D54D2" w:rsidP="27B91CB5" w:rsidRDefault="6809A78A" w14:paraId="63DFD9F3" w14:textId="7731B456">
      <w:pPr>
        <w:spacing w:line="360" w:lineRule="auto"/>
        <w:ind w:left="0" w:hanging="2"/>
        <w:jc w:val="both"/>
      </w:pPr>
      <w:r w:rsidRPr="27B91CB5">
        <w:t>9.2. Os preços deverão ser apresentados com a inclusão de todos os custos operacionais da atividade e os tributos que eve</w:t>
      </w:r>
      <w:r w:rsidRPr="27B91CB5" w:rsidR="5F0108F8">
        <w:t xml:space="preserve">ntualmente possam sobre eles incidir, bem como as demais despesas diretas e indiretas, vedada a possibilidade </w:t>
      </w:r>
      <w:r w:rsidRPr="27B91CB5" w:rsidR="2E833AC3">
        <w:t>de o</w:t>
      </w:r>
      <w:r w:rsidRPr="27B91CB5" w:rsidR="5F0108F8">
        <w:t xml:space="preserve"> preponente reivindicar custos adicionais diretos ou indiretos. </w:t>
      </w:r>
    </w:p>
    <w:p w:rsidR="006D54D2" w:rsidP="27B91CB5" w:rsidRDefault="0912E7CC" w14:paraId="2DB2AED7" w14:textId="596EE27F">
      <w:pPr>
        <w:spacing w:line="360" w:lineRule="auto"/>
        <w:ind w:left="0" w:hanging="2"/>
        <w:jc w:val="both"/>
        <w:rPr>
          <w:b/>
          <w:bCs/>
        </w:rPr>
      </w:pPr>
      <w:r w:rsidRPr="27B91CB5">
        <w:rPr>
          <w:b/>
          <w:bCs/>
        </w:rPr>
        <w:t>10.  ADEQUAÇÃO ORÇAMENTÁRIA</w:t>
      </w:r>
    </w:p>
    <w:p w:rsidR="0040684A" w:rsidP="27B91CB5" w:rsidRDefault="0040684A" w14:paraId="01530BD3" w14:textId="77777777">
      <w:pPr>
        <w:suppressAutoHyphens w:val="0"/>
        <w:spacing w:line="240" w:lineRule="auto"/>
        <w:ind w:left="0" w:leftChars="0" w:firstLine="0" w:firstLineChars="0"/>
        <w:jc w:val="center"/>
        <w:textDirection w:val="lrTb"/>
        <w:textAlignment w:val="auto"/>
        <w:rPr>
          <w:b/>
          <w:bCs/>
          <w:color w:val="000000"/>
          <w:highlight w:val="yellow"/>
        </w:rPr>
      </w:pPr>
    </w:p>
    <w:p w:rsidRPr="00F15B4C" w:rsidR="004E3572" w:rsidP="27B91CB5" w:rsidRDefault="30FE0966" w14:paraId="7B870C89" w14:textId="3A87D8AF">
      <w:pPr>
        <w:spacing w:line="360" w:lineRule="auto"/>
        <w:ind w:left="0" w:leftChars="0" w:firstLine="0" w:firstLineChars="0"/>
        <w:jc w:val="both"/>
      </w:pPr>
      <w:r w:rsidRPr="27B91CB5">
        <w:t>10.1. As despesas decorrentes</w:t>
      </w:r>
      <w:r w:rsidRPr="27B91CB5" w:rsidR="7B563AB4">
        <w:t xml:space="preserve"> </w:t>
      </w:r>
      <w:r w:rsidRPr="27B91CB5">
        <w:t>da presente contratação correrão à conta de recursos específicos consignados no Orçamento.</w:t>
      </w:r>
    </w:p>
    <w:p w:rsidRPr="00F15B4C" w:rsidR="004E3572" w:rsidP="27B91CB5" w:rsidRDefault="30FE0966" w14:paraId="06F8EBD8" w14:textId="77777777">
      <w:pPr>
        <w:spacing w:line="360" w:lineRule="auto"/>
        <w:ind w:left="0" w:hanging="2"/>
        <w:jc w:val="both"/>
      </w:pPr>
      <w:r w:rsidRPr="27B91CB5">
        <w:t>10.2. A contratação será atendida pela seguinte dotação:</w:t>
      </w:r>
    </w:p>
    <w:tbl>
      <w:tblPr>
        <w:tblStyle w:val="TabelacomGrelha"/>
        <w:tblW w:w="9351" w:type="dxa"/>
        <w:tblLayout w:type="fixed"/>
        <w:tblLook w:val="04A0" w:firstRow="1" w:lastRow="0" w:firstColumn="1" w:lastColumn="0" w:noHBand="0" w:noVBand="1"/>
      </w:tblPr>
      <w:tblGrid>
        <w:gridCol w:w="3114"/>
        <w:gridCol w:w="3260"/>
        <w:gridCol w:w="2977"/>
      </w:tblGrid>
      <w:tr w:rsidRPr="00F15B4C" w:rsidR="004E3572" w:rsidTr="46E54A2C" w14:paraId="00D7F1BB" w14:textId="77777777">
        <w:trPr>
          <w:trHeight w:val="544"/>
        </w:trPr>
        <w:tc>
          <w:tcPr>
            <w:tcW w:w="3114" w:type="dxa"/>
            <w:shd w:val="clear" w:color="auto" w:fill="B8CCE4" w:themeFill="accent1" w:themeFillTint="66"/>
            <w:tcMar/>
            <w:vAlign w:val="center"/>
          </w:tcPr>
          <w:p w:rsidRPr="00014F81" w:rsidR="004E3572" w:rsidP="27B91CB5" w:rsidRDefault="30FE0966" w14:paraId="167C6B8D" w14:textId="77777777">
            <w:pPr>
              <w:spacing w:line="360" w:lineRule="auto"/>
              <w:ind w:left="0" w:leftChars="0" w:firstLine="0" w:firstLineChars="0"/>
              <w:jc w:val="center"/>
              <w:rPr>
                <w:b/>
                <w:bCs/>
              </w:rPr>
            </w:pPr>
            <w:r w:rsidRPr="27B91CB5">
              <w:rPr>
                <w:b/>
                <w:bCs/>
              </w:rPr>
              <w:t>DOTAÇÃO</w:t>
            </w:r>
          </w:p>
        </w:tc>
        <w:tc>
          <w:tcPr>
            <w:tcW w:w="3260" w:type="dxa"/>
            <w:shd w:val="clear" w:color="auto" w:fill="B8CCE4" w:themeFill="accent1" w:themeFillTint="66"/>
            <w:tcMar/>
            <w:vAlign w:val="center"/>
          </w:tcPr>
          <w:p w:rsidRPr="00014F81" w:rsidR="004E3572" w:rsidP="27B91CB5" w:rsidRDefault="30FE0966" w14:paraId="3E36CEE6" w14:textId="77777777">
            <w:pPr>
              <w:spacing w:line="360" w:lineRule="auto"/>
              <w:ind w:left="0" w:leftChars="0" w:firstLine="0" w:firstLineChars="0"/>
              <w:jc w:val="center"/>
              <w:rPr>
                <w:b/>
                <w:bCs/>
              </w:rPr>
            </w:pPr>
            <w:r w:rsidRPr="27B91CB5">
              <w:rPr>
                <w:b/>
                <w:bCs/>
              </w:rPr>
              <w:t>DESCRIÇÃO</w:t>
            </w:r>
          </w:p>
        </w:tc>
        <w:tc>
          <w:tcPr>
            <w:tcW w:w="2977" w:type="dxa"/>
            <w:shd w:val="clear" w:color="auto" w:fill="B8CCE4" w:themeFill="accent1" w:themeFillTint="66"/>
            <w:tcMar/>
            <w:vAlign w:val="center"/>
          </w:tcPr>
          <w:p w:rsidRPr="00014F81" w:rsidR="004E3572" w:rsidP="27B91CB5" w:rsidRDefault="30FE0966" w14:paraId="57AC1CC1" w14:textId="77777777">
            <w:pPr>
              <w:spacing w:line="360" w:lineRule="auto"/>
              <w:ind w:left="0" w:leftChars="0" w:firstLine="0" w:firstLineChars="0"/>
              <w:jc w:val="center"/>
              <w:rPr>
                <w:b/>
                <w:bCs/>
              </w:rPr>
            </w:pPr>
            <w:r w:rsidRPr="27B91CB5">
              <w:rPr>
                <w:b/>
                <w:bCs/>
              </w:rPr>
              <w:t>RECURSO</w:t>
            </w:r>
          </w:p>
        </w:tc>
      </w:tr>
      <w:tr w:rsidR="0040684A" w:rsidTr="46E54A2C" w14:paraId="37A5EFB1" w14:textId="77777777">
        <w:trPr>
          <w:trHeight w:val="367"/>
        </w:trPr>
        <w:tc>
          <w:tcPr>
            <w:tcW w:w="3114" w:type="dxa"/>
            <w:tcMar/>
            <w:vAlign w:val="center"/>
            <w:hideMark/>
          </w:tcPr>
          <w:p w:rsidR="27B91CB5" w:rsidP="46E54A2C" w:rsidRDefault="27B91CB5" w14:paraId="21732940" w14:textId="1923EB92">
            <w:pPr>
              <w:pStyle w:val="Normal"/>
              <w:tabs>
                <w:tab w:val="left" w:pos="284"/>
                <w:tab w:val="left" w:pos="426"/>
              </w:tabs>
              <w:ind w:left="0" w:leftChars="0" w:firstLineChars="0"/>
              <w:jc w:val="center"/>
            </w:pPr>
            <w:r w:rsidRPr="46E54A2C" w:rsidR="349BDB70">
              <w:rPr>
                <w:rFonts w:ascii="Times New Roman" w:hAnsi="Times New Roman" w:eastAsia="Times New Roman" w:cs="Times New Roman"/>
                <w:noProof w:val="0"/>
                <w:sz w:val="24"/>
                <w:szCs w:val="24"/>
                <w:lang w:val="pt-BR"/>
              </w:rPr>
              <w:t>297 - 09.001.08.244.0813.2058.3.3.90.30.00</w:t>
            </w:r>
          </w:p>
        </w:tc>
        <w:tc>
          <w:tcPr>
            <w:tcW w:w="3260" w:type="dxa"/>
            <w:tcMar/>
            <w:vAlign w:val="center"/>
            <w:hideMark/>
          </w:tcPr>
          <w:p w:rsidR="27B91CB5" w:rsidP="46E54A2C" w:rsidRDefault="27B91CB5" w14:paraId="58E23C45" w14:textId="2748C7C3">
            <w:pPr>
              <w:pStyle w:val="Normal"/>
              <w:tabs>
                <w:tab w:val="left" w:pos="284"/>
                <w:tab w:val="left" w:pos="426"/>
              </w:tabs>
              <w:ind w:left="0" w:leftChars="0" w:firstLineChars="0"/>
              <w:jc w:val="center"/>
            </w:pPr>
            <w:r w:rsidRPr="46E54A2C" w:rsidR="349BDB70">
              <w:rPr>
                <w:rFonts w:ascii="Times New Roman" w:hAnsi="Times New Roman" w:eastAsia="Times New Roman" w:cs="Times New Roman"/>
                <w:noProof w:val="0"/>
                <w:sz w:val="24"/>
                <w:szCs w:val="24"/>
                <w:lang w:val="pt-BR"/>
              </w:rPr>
              <w:t>BLOCO PROTEÇÃO BÁSICA</w:t>
            </w:r>
          </w:p>
        </w:tc>
        <w:tc>
          <w:tcPr>
            <w:tcW w:w="2977" w:type="dxa"/>
            <w:tcMar/>
            <w:vAlign w:val="center"/>
            <w:hideMark/>
          </w:tcPr>
          <w:p w:rsidR="27B91CB5" w:rsidP="46E54A2C" w:rsidRDefault="27B91CB5" w14:paraId="5C70A1C8" w14:textId="4E2CCF55">
            <w:pPr>
              <w:pStyle w:val="Normal"/>
              <w:ind w:left="0" w:hanging="2"/>
              <w:jc w:val="center"/>
            </w:pPr>
            <w:r w:rsidRPr="46E54A2C" w:rsidR="349BDB70">
              <w:rPr>
                <w:rFonts w:ascii="Times New Roman" w:hAnsi="Times New Roman" w:eastAsia="Times New Roman" w:cs="Times New Roman"/>
                <w:noProof w:val="0"/>
                <w:sz w:val="24"/>
                <w:szCs w:val="24"/>
                <w:lang w:val="pt-BR"/>
              </w:rPr>
              <w:t>04002/00934.09.06. 06.06.1.660.0000</w:t>
            </w:r>
          </w:p>
        </w:tc>
      </w:tr>
      <w:tr w:rsidR="0040684A" w:rsidTr="46E54A2C" w14:paraId="74E0D07F" w14:textId="77777777">
        <w:trPr>
          <w:trHeight w:val="409"/>
        </w:trPr>
        <w:tc>
          <w:tcPr>
            <w:tcW w:w="3114" w:type="dxa"/>
            <w:tcMar/>
            <w:vAlign w:val="center"/>
            <w:hideMark/>
          </w:tcPr>
          <w:p w:rsidR="27B91CB5" w:rsidP="46E54A2C" w:rsidRDefault="27B91CB5" w14:paraId="499848FD" w14:textId="131A2426">
            <w:pPr>
              <w:pStyle w:val="Normal"/>
              <w:tabs>
                <w:tab w:val="left" w:pos="284"/>
                <w:tab w:val="left" w:pos="426"/>
              </w:tabs>
              <w:ind w:left="0" w:leftChars="0" w:firstLineChars="0"/>
              <w:jc w:val="center"/>
            </w:pPr>
            <w:r w:rsidRPr="46E54A2C" w:rsidR="349BDB70">
              <w:rPr>
                <w:rFonts w:ascii="Times New Roman" w:hAnsi="Times New Roman" w:eastAsia="Times New Roman" w:cs="Times New Roman"/>
                <w:noProof w:val="0"/>
                <w:sz w:val="24"/>
                <w:szCs w:val="24"/>
                <w:lang w:val="pt-BR"/>
              </w:rPr>
              <w:t>252 - 09.001.08.244.0801.2056.3.3.90.30.00</w:t>
            </w:r>
          </w:p>
        </w:tc>
        <w:tc>
          <w:tcPr>
            <w:tcW w:w="3260" w:type="dxa"/>
            <w:tcMar/>
            <w:vAlign w:val="center"/>
            <w:hideMark/>
          </w:tcPr>
          <w:p w:rsidR="27B91CB5" w:rsidP="46E54A2C" w:rsidRDefault="27B91CB5" w14:paraId="3B679623" w14:textId="64144300">
            <w:pPr>
              <w:pStyle w:val="Normal"/>
              <w:tabs>
                <w:tab w:val="left" w:pos="284"/>
                <w:tab w:val="left" w:pos="426"/>
              </w:tabs>
              <w:ind w:left="0" w:leftChars="0" w:firstLineChars="0"/>
              <w:jc w:val="center"/>
            </w:pPr>
            <w:r w:rsidRPr="46E54A2C" w:rsidR="349BDB70">
              <w:rPr>
                <w:rFonts w:ascii="Times New Roman" w:hAnsi="Times New Roman" w:eastAsia="Times New Roman" w:cs="Times New Roman"/>
                <w:noProof w:val="0"/>
                <w:sz w:val="24"/>
                <w:szCs w:val="24"/>
                <w:lang w:val="pt-BR"/>
              </w:rPr>
              <w:t>MANUTENÇÃO DA SECRETARIA DE AÇÃO SOCIAL E ASSUNTOS DE FAMILIA</w:t>
            </w:r>
          </w:p>
        </w:tc>
        <w:tc>
          <w:tcPr>
            <w:tcW w:w="2977" w:type="dxa"/>
            <w:tcMar/>
            <w:vAlign w:val="center"/>
            <w:hideMark/>
          </w:tcPr>
          <w:p w:rsidR="27B91CB5" w:rsidP="46E54A2C" w:rsidRDefault="27B91CB5" w14:paraId="07EB8C8E" w14:textId="53939CB4">
            <w:pPr>
              <w:pStyle w:val="Normal"/>
              <w:tabs>
                <w:tab w:val="left" w:pos="284"/>
                <w:tab w:val="left" w:pos="426"/>
              </w:tabs>
              <w:ind w:left="0" w:leftChars="0" w:firstLineChars="0"/>
              <w:jc w:val="center"/>
            </w:pPr>
            <w:r w:rsidRPr="46E54A2C" w:rsidR="349BDB70">
              <w:rPr>
                <w:rFonts w:ascii="Times New Roman" w:hAnsi="Times New Roman" w:eastAsia="Times New Roman" w:cs="Times New Roman"/>
                <w:noProof w:val="0"/>
                <w:sz w:val="24"/>
                <w:szCs w:val="24"/>
                <w:lang w:val="pt-BR"/>
              </w:rPr>
              <w:t>00777/01014.11.99. 07.21.2.749.0000</w:t>
            </w:r>
          </w:p>
        </w:tc>
      </w:tr>
      <w:tr w:rsidR="46E54A2C" w:rsidTr="46E54A2C" w14:paraId="30D47708">
        <w:trPr>
          <w:trHeight w:val="300"/>
        </w:trPr>
        <w:tc>
          <w:tcPr>
            <w:tcW w:w="3114" w:type="dxa"/>
            <w:tcMar/>
            <w:vAlign w:val="center"/>
            <w:hideMark/>
          </w:tcPr>
          <w:p w:rsidR="349BDB70" w:rsidP="46E54A2C" w:rsidRDefault="349BDB70" w14:paraId="6D9B2229" w14:textId="3F2C33EA">
            <w:pPr>
              <w:pStyle w:val="Normal"/>
              <w:jc w:val="center"/>
            </w:pPr>
            <w:r w:rsidRPr="46E54A2C" w:rsidR="349BDB70">
              <w:rPr>
                <w:rFonts w:ascii="Times New Roman" w:hAnsi="Times New Roman" w:eastAsia="Times New Roman" w:cs="Times New Roman"/>
                <w:noProof w:val="0"/>
                <w:sz w:val="24"/>
                <w:szCs w:val="24"/>
                <w:lang w:val="pt-BR"/>
              </w:rPr>
              <w:t>294 - 09.001.08.244.0811.2057.3.3.90.30.00</w:t>
            </w:r>
          </w:p>
        </w:tc>
        <w:tc>
          <w:tcPr>
            <w:tcW w:w="3260" w:type="dxa"/>
            <w:tcMar/>
            <w:vAlign w:val="center"/>
            <w:hideMark/>
          </w:tcPr>
          <w:p w:rsidR="349BDB70" w:rsidP="46E54A2C" w:rsidRDefault="349BDB70" w14:paraId="19AD5A50" w14:textId="7D645917">
            <w:pPr>
              <w:pStyle w:val="Normal"/>
              <w:jc w:val="center"/>
            </w:pPr>
            <w:r w:rsidRPr="46E54A2C" w:rsidR="349BDB70">
              <w:rPr>
                <w:rFonts w:ascii="Times New Roman" w:hAnsi="Times New Roman" w:eastAsia="Times New Roman" w:cs="Times New Roman"/>
                <w:noProof w:val="0"/>
                <w:sz w:val="24"/>
                <w:szCs w:val="24"/>
                <w:lang w:val="pt-BR"/>
              </w:rPr>
              <w:t>BLOCO PROTEÇÃO SOCIAL ESPECIAL DE MÉDIA COMPLEXIBILIDADE</w:t>
            </w:r>
          </w:p>
        </w:tc>
        <w:tc>
          <w:tcPr>
            <w:tcW w:w="2977" w:type="dxa"/>
            <w:tcMar/>
            <w:vAlign w:val="center"/>
            <w:hideMark/>
          </w:tcPr>
          <w:p w:rsidR="349BDB70" w:rsidP="46E54A2C" w:rsidRDefault="349BDB70" w14:paraId="54B4D6B9" w14:textId="44338ACE">
            <w:pPr>
              <w:pStyle w:val="Normal"/>
              <w:jc w:val="center"/>
            </w:pPr>
            <w:r w:rsidRPr="46E54A2C" w:rsidR="349BDB70">
              <w:rPr>
                <w:rFonts w:ascii="Times New Roman" w:hAnsi="Times New Roman" w:eastAsia="Times New Roman" w:cs="Times New Roman"/>
                <w:noProof w:val="0"/>
                <w:sz w:val="24"/>
                <w:szCs w:val="24"/>
                <w:lang w:val="pt-BR"/>
              </w:rPr>
              <w:t>04005/00941.09.06. 06.26.1.660.0000</w:t>
            </w:r>
          </w:p>
        </w:tc>
      </w:tr>
    </w:tbl>
    <w:p w:rsidRPr="00F15B4C" w:rsidR="004E3572" w:rsidP="27B91CB5" w:rsidRDefault="30FE0966" w14:paraId="6E90B2A1" w14:textId="77777777">
      <w:pPr>
        <w:spacing w:line="360" w:lineRule="auto"/>
        <w:ind w:left="0" w:hanging="2"/>
        <w:jc w:val="both"/>
      </w:pPr>
      <w:r w:rsidRPr="27B91CB5">
        <w:t xml:space="preserve">10.3. A dotação relativa aos exercícios financeiros subsequentes será indicada após aprovação da Lei Orçamentária respectiva e liberação dos créditos correspondentes, mediante apostilamento. </w:t>
      </w:r>
    </w:p>
    <w:p w:rsidRPr="00F15B4C" w:rsidR="004E3572" w:rsidP="004E3572" w:rsidRDefault="004E3572" w14:paraId="4021B0C4" w14:textId="77777777">
      <w:pPr>
        <w:spacing w:line="360" w:lineRule="auto"/>
        <w:ind w:left="0" w:hanging="2"/>
        <w:jc w:val="both"/>
        <w:rPr>
          <w:rFonts w:eastAsia="Merriweather"/>
          <w:i/>
          <w:sz w:val="22"/>
          <w:szCs w:val="22"/>
        </w:rPr>
      </w:pPr>
    </w:p>
    <w:p w:rsidR="36CFC9B0" w:rsidP="36CFC9B0" w:rsidRDefault="36CFC9B0" w14:paraId="09745EE9" w14:textId="5F6AC6D7">
      <w:pPr>
        <w:spacing w:line="360" w:lineRule="auto"/>
        <w:ind w:left="0" w:hanging="2"/>
        <w:jc w:val="both"/>
        <w:rPr>
          <w:rFonts w:eastAsia="Merriweather"/>
          <w:i/>
          <w:iCs/>
          <w:sz w:val="22"/>
          <w:szCs w:val="22"/>
          <w:highlight w:val="yellow"/>
        </w:rPr>
      </w:pPr>
    </w:p>
    <w:p w:rsidR="36CFC9B0" w:rsidP="36CFC9B0" w:rsidRDefault="36CFC9B0" w14:paraId="68CE826F" w14:textId="72AB8841">
      <w:pPr>
        <w:spacing w:line="360" w:lineRule="auto"/>
        <w:ind w:left="0" w:hanging="2"/>
        <w:jc w:val="both"/>
        <w:rPr>
          <w:rFonts w:eastAsia="Merriweather"/>
          <w:i/>
          <w:iCs/>
          <w:sz w:val="22"/>
          <w:szCs w:val="22"/>
          <w:highlight w:val="yellow"/>
        </w:rPr>
      </w:pPr>
    </w:p>
    <w:p w:rsidRPr="00F15B4C" w:rsidR="004E3572" w:rsidP="19DC060F" w:rsidRDefault="359A4F81" w14:paraId="46E8208C" w14:textId="130C47E1">
      <w:pPr>
        <w:spacing w:line="360" w:lineRule="auto"/>
        <w:ind w:left="0" w:hanging="2"/>
        <w:jc w:val="both"/>
        <w:rPr>
          <w:rFonts w:eastAsia="Merriweather"/>
          <w:i w:val="1"/>
          <w:iCs w:val="1"/>
        </w:rPr>
      </w:pPr>
      <w:r w:rsidRPr="19DC060F" w:rsidR="359A4F81">
        <w:rPr>
          <w:rFonts w:eastAsia="Merriweather"/>
          <w:i w:val="1"/>
          <w:iCs w:val="1"/>
        </w:rPr>
        <w:t xml:space="preserve">Bandeirantes, </w:t>
      </w:r>
      <w:r w:rsidRPr="19DC060F" w:rsidR="3A1BC42D">
        <w:rPr>
          <w:rFonts w:eastAsia="Merriweather"/>
          <w:i w:val="1"/>
          <w:iCs w:val="1"/>
        </w:rPr>
        <w:t>20</w:t>
      </w:r>
      <w:r w:rsidRPr="19DC060F" w:rsidR="23C130BA">
        <w:rPr>
          <w:rFonts w:eastAsia="Merriweather"/>
          <w:i w:val="1"/>
          <w:iCs w:val="1"/>
        </w:rPr>
        <w:t xml:space="preserve"> </w:t>
      </w:r>
      <w:r w:rsidRPr="19DC060F" w:rsidR="60CBB0D8">
        <w:rPr>
          <w:rFonts w:eastAsia="Merriweather"/>
          <w:i w:val="1"/>
          <w:iCs w:val="1"/>
        </w:rPr>
        <w:t xml:space="preserve">de </w:t>
      </w:r>
      <w:r w:rsidRPr="19DC060F" w:rsidR="66AE8549">
        <w:rPr>
          <w:rFonts w:eastAsia="Merriweather"/>
          <w:i w:val="1"/>
          <w:iCs w:val="1"/>
        </w:rPr>
        <w:t>março</w:t>
      </w:r>
      <w:r w:rsidRPr="19DC060F" w:rsidR="2E393F98">
        <w:rPr>
          <w:rFonts w:eastAsia="Merriweather"/>
          <w:i w:val="1"/>
          <w:iCs w:val="1"/>
        </w:rPr>
        <w:t xml:space="preserve"> </w:t>
      </w:r>
      <w:r w:rsidRPr="19DC060F" w:rsidR="2E393F98">
        <w:rPr>
          <w:rFonts w:eastAsia="Merriweather"/>
          <w:i w:val="1"/>
          <w:iCs w:val="1"/>
        </w:rPr>
        <w:t>de 2025.</w:t>
      </w:r>
    </w:p>
    <w:p w:rsidRPr="00F15B4C" w:rsidR="004E3572" w:rsidP="004E3572" w:rsidRDefault="004E3572" w14:paraId="52357CCA" w14:textId="77777777">
      <w:pPr>
        <w:ind w:leftChars="0" w:right="-426" w:firstLine="0" w:firstLineChars="0"/>
        <w:jc w:val="center"/>
        <w:rPr>
          <w:rFonts w:eastAsia="Merriweather"/>
          <w:sz w:val="22"/>
          <w:szCs w:val="22"/>
        </w:rPr>
      </w:pPr>
    </w:p>
    <w:p w:rsidRPr="00F15B4C" w:rsidR="004E3572" w:rsidP="19DC060F" w:rsidRDefault="004E3572" w14:paraId="69013ABB" w14:textId="510428C8">
      <w:pPr>
        <w:pStyle w:val="Normal"/>
        <w:ind w:leftChars="0" w:right="-426" w:firstLine="0" w:firstLineChars="0"/>
        <w:jc w:val="center"/>
        <w:rPr>
          <w:rFonts w:eastAsia="Merriweather"/>
          <w:sz w:val="22"/>
          <w:szCs w:val="22"/>
        </w:rPr>
      </w:pPr>
    </w:p>
    <w:p w:rsidRPr="00F15B4C" w:rsidR="004E3572" w:rsidP="19DC060F" w:rsidRDefault="004E3572" w14:paraId="0AF23E44" w14:textId="77777777">
      <w:pPr>
        <w:tabs>
          <w:tab w:val="left" w:pos="567"/>
        </w:tabs>
        <w:spacing w:line="240" w:lineRule="auto"/>
        <w:ind w:left="-2" w:right="-426" w:hanging="0"/>
        <w:jc w:val="center"/>
        <w:rPr>
          <w:rFonts w:eastAsia="Merriweather"/>
          <w:b w:val="1"/>
          <w:bCs w:val="1"/>
          <w:sz w:val="22"/>
          <w:szCs w:val="22"/>
        </w:rPr>
      </w:pPr>
    </w:p>
    <w:p w:rsidRPr="00F15B4C" w:rsidR="004E3572" w:rsidP="004E3572" w:rsidRDefault="004E3572" w14:paraId="0A4B7BCA" w14:textId="77777777">
      <w:pPr>
        <w:tabs>
          <w:tab w:val="left" w:pos="567"/>
        </w:tabs>
        <w:spacing w:line="240" w:lineRule="auto"/>
        <w:ind w:left="0" w:leftChars="0" w:right="-426" w:hanging="2" w:firstLineChars="0"/>
        <w:jc w:val="center"/>
        <w:rPr>
          <w:rFonts w:eastAsia="Merriweather"/>
          <w:color w:val="FF0000"/>
          <w:sz w:val="22"/>
          <w:szCs w:val="22"/>
        </w:rPr>
      </w:pPr>
    </w:p>
    <w:p w:rsidRPr="00F15B4C" w:rsidR="004E3572" w:rsidP="19DC060F" w:rsidRDefault="004E3572" w14:paraId="7567422C" w14:textId="564C9821">
      <w:pPr>
        <w:ind w:leftChars="0" w:right="-426" w:firstLine="0" w:firstLineChars="0"/>
        <w:jc w:val="center"/>
        <w:rPr>
          <w:rFonts w:eastAsia="Merriweather"/>
          <w:sz w:val="22"/>
          <w:szCs w:val="22"/>
        </w:rPr>
      </w:pPr>
    </w:p>
    <w:p w:rsidRPr="00F15B4C" w:rsidR="004E3572" w:rsidP="19DC060F" w:rsidRDefault="004E3572" w14:paraId="4DF8F67B" w14:textId="79094DF2">
      <w:pPr>
        <w:ind w:leftChars="0" w:right="-426" w:firstLine="0" w:firstLineChars="0"/>
        <w:jc w:val="center"/>
        <w:rPr>
          <w:rFonts w:eastAsia="Merriweather"/>
          <w:sz w:val="22"/>
          <w:szCs w:val="22"/>
        </w:rPr>
      </w:pPr>
    </w:p>
    <w:p w:rsidRPr="00F15B4C" w:rsidR="004E3572" w:rsidP="19DC060F" w:rsidRDefault="004E3572" w14:paraId="50C4477B" w14:textId="1DA3D5C9">
      <w:pPr>
        <w:ind w:leftChars="0" w:right="-426" w:firstLine="0" w:firstLineChars="0"/>
        <w:jc w:val="center"/>
        <w:rPr>
          <w:rFonts w:eastAsia="Merriweather"/>
          <w:sz w:val="22"/>
          <w:szCs w:val="22"/>
        </w:rPr>
      </w:pPr>
    </w:p>
    <w:p w:rsidRPr="00F15B4C" w:rsidR="004E3572" w:rsidP="004E3572" w:rsidRDefault="004E3572" w14:paraId="0CD8B9FF" w14:textId="7085A08D">
      <w:pPr>
        <w:ind w:leftChars="0" w:right="-426" w:firstLine="0" w:firstLineChars="0"/>
        <w:jc w:val="center"/>
        <w:rPr>
          <w:rFonts w:eastAsia="Merriweather"/>
          <w:sz w:val="22"/>
          <w:szCs w:val="22"/>
        </w:rPr>
      </w:pPr>
    </w:p>
    <w:p w:rsidRPr="004E3572" w:rsidR="00AB2081" w:rsidP="00C86FB6" w:rsidRDefault="00AB2081" w14:paraId="54220861" w14:textId="554E8A3C">
      <w:pPr>
        <w:ind w:left="0" w:leftChars="0" w:firstLine="0" w:firstLineChars="0"/>
      </w:pPr>
      <w:r w:rsidR="0B42A2DD">
        <w:rPr/>
        <w:t xml:space="preserve">                        </w:t>
      </w:r>
      <w:r w:rsidR="0B42A2DD">
        <w:drawing>
          <wp:inline wp14:editId="362E2D3A" wp14:anchorId="3205F12A">
            <wp:extent cx="4448175" cy="914400"/>
            <wp:effectExtent l="0" t="0" r="0" b="0"/>
            <wp:docPr id="573532766" name="" title=""/>
            <wp:cNvGraphicFramePr>
              <a:graphicFrameLocks noChangeAspect="1"/>
            </wp:cNvGraphicFramePr>
            <a:graphic>
              <a:graphicData uri="http://schemas.openxmlformats.org/drawingml/2006/picture">
                <pic:pic>
                  <pic:nvPicPr>
                    <pic:cNvPr id="0" name=""/>
                    <pic:cNvPicPr/>
                  </pic:nvPicPr>
                  <pic:blipFill>
                    <a:blip r:embed="R62353017103d4782">
                      <a:extLst>
                        <a:ext xmlns:a="http://schemas.openxmlformats.org/drawingml/2006/main" uri="{28A0092B-C50C-407E-A947-70E740481C1C}">
                          <a14:useLocalDpi val="0"/>
                        </a:ext>
                      </a:extLst>
                    </a:blip>
                    <a:stretch>
                      <a:fillRect/>
                    </a:stretch>
                  </pic:blipFill>
                  <pic:spPr>
                    <a:xfrm>
                      <a:off x="0" y="0"/>
                      <a:ext cx="4448175" cy="914400"/>
                    </a:xfrm>
                    <a:prstGeom prst="rect">
                      <a:avLst/>
                    </a:prstGeom>
                  </pic:spPr>
                </pic:pic>
              </a:graphicData>
            </a:graphic>
          </wp:inline>
        </w:drawing>
      </w:r>
      <w:r>
        <w:br/>
      </w:r>
    </w:p>
    <w:sectPr w:rsidRPr="004E3572" w:rsidR="00AB2081" w:rsidSect="00B3025B">
      <w:headerReference w:type="even" r:id="rId24"/>
      <w:headerReference w:type="default" r:id="rId25"/>
      <w:footerReference w:type="even" r:id="rId26"/>
      <w:footerReference w:type="default" r:id="rId27"/>
      <w:headerReference w:type="first" r:id="rId28"/>
      <w:footerReference w:type="first" r:id="rId29"/>
      <w:pgSz w:w="11907" w:h="16839" w:orient="portrait"/>
      <w:pgMar w:top="2410" w:right="851" w:bottom="992"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2234A" w:rsidRDefault="0042234A" w14:paraId="5978F6A3" w14:textId="77777777">
      <w:pPr>
        <w:spacing w:line="240" w:lineRule="auto"/>
        <w:ind w:left="0" w:hanging="2"/>
      </w:pPr>
      <w:r>
        <w:separator/>
      </w:r>
    </w:p>
  </w:endnote>
  <w:endnote w:type="continuationSeparator" w:id="0">
    <w:p w:rsidR="0042234A" w:rsidRDefault="0042234A" w14:paraId="1A10C0DC" w14:textId="7777777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rriweather">
    <w:panose1 w:val="00000500000000000000"/>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panose1 w:val="02000504070300020003"/>
    <w:charset w:val="00"/>
    <w:family w:val="auto"/>
    <w:pitch w:val="variable"/>
    <w:sig w:usb0="A000006F" w:usb1="00000000" w:usb2="00000800" w:usb3="00000000" w:csb0="00000093"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29A1" w:rsidRDefault="00F529A1" w14:paraId="1DBD1910" w14:textId="77777777">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29A1" w:rsidRDefault="00F529A1" w14:paraId="4C035E5A" w14:textId="39699F41">
    <w:pPr>
      <w:jc w:val="both"/>
      <w:rPr>
        <w:sz w:val="14"/>
        <w:szCs w:val="14"/>
      </w:rPr>
    </w:pPr>
    <w:r>
      <w:rPr>
        <w:sz w:val="14"/>
        <w:szCs w:val="14"/>
      </w:rPr>
      <w:t xml:space="preserve">                Rua Frei Rafael Proner nº 1457 – Caixa Postal 281 – CEP 86.360-000 –– Tel.: (43) 3542-4525 – Fax. 3542-3322 -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29A1" w:rsidRDefault="00F529A1" w14:paraId="72BF8B6B" w14:textId="77777777">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2234A" w:rsidRDefault="0042234A" w14:paraId="7F6BF0C0" w14:textId="77777777">
      <w:pPr>
        <w:spacing w:line="240" w:lineRule="auto"/>
        <w:ind w:left="0" w:hanging="2"/>
      </w:pPr>
      <w:r>
        <w:separator/>
      </w:r>
    </w:p>
  </w:footnote>
  <w:footnote w:type="continuationSeparator" w:id="0">
    <w:p w:rsidR="0042234A" w:rsidRDefault="0042234A" w14:paraId="769FD96D" w14:textId="7777777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29A1" w:rsidRDefault="00F529A1" w14:paraId="18C459C1" w14:textId="77777777">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F529A1" w:rsidRDefault="00F529A1" w14:paraId="3AC881BA" w14:textId="644CB0E1">
    <w:pPr>
      <w:pStyle w:val="Cabealho"/>
      <w:ind w:left="0" w:hanging="2"/>
    </w:pPr>
    <w:r>
      <w:rPr>
        <w:noProof/>
      </w:rPr>
      <w:drawing>
        <wp:anchor distT="0" distB="0" distL="0" distR="0" simplePos="0" relativeHeight="251659264" behindDoc="1" locked="0" layoutInCell="1" hidden="0" allowOverlap="1" wp14:anchorId="2D7D6753" wp14:editId="2FCB38D0">
          <wp:simplePos x="0" y="0"/>
          <wp:positionH relativeFrom="margin">
            <wp:align>left</wp:align>
          </wp:positionH>
          <wp:positionV relativeFrom="paragraph">
            <wp:posOffset>0</wp:posOffset>
          </wp:positionV>
          <wp:extent cx="771099" cy="798195"/>
          <wp:effectExtent l="0" t="0" r="0" b="1905"/>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9124" cy="816853"/>
                  </a:xfrm>
                  <a:prstGeom prst="rect">
                    <a:avLst/>
                  </a:prstGeom>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1312" behindDoc="0" locked="0" layoutInCell="1" hidden="0" allowOverlap="1" wp14:anchorId="44DF11B0" wp14:editId="6D2AA22B">
              <wp:simplePos x="0" y="0"/>
              <wp:positionH relativeFrom="column">
                <wp:posOffset>1028700</wp:posOffset>
              </wp:positionH>
              <wp:positionV relativeFrom="paragraph">
                <wp:posOffset>11773</wp:posOffset>
              </wp:positionV>
              <wp:extent cx="4242487" cy="864870"/>
              <wp:effectExtent l="0" t="0" r="0" b="0"/>
              <wp:wrapNone/>
              <wp:docPr id="3" name="Retângulo 3"/>
              <wp:cNvGraphicFramePr/>
              <a:graphic xmlns:a="http://schemas.openxmlformats.org/drawingml/2006/main">
                <a:graphicData uri="http://schemas.microsoft.com/office/word/2010/wordprocessingShape">
                  <wps:wsp>
                    <wps:cNvSpPr/>
                    <wps:spPr>
                      <a:xfrm>
                        <a:off x="0" y="0"/>
                        <a:ext cx="4242487" cy="864870"/>
                      </a:xfrm>
                      <a:prstGeom prst="rect">
                        <a:avLst/>
                      </a:prstGeom>
                      <a:noFill/>
                      <a:ln>
                        <a:noFill/>
                      </a:ln>
                    </wps:spPr>
                    <wps:txbx>
                      <w:txbxContent>
                        <w:p w:rsidR="00F529A1" w:rsidP="00A73B8E" w:rsidRDefault="00F529A1" w14:paraId="0DAB917C" w14:textId="77777777">
                          <w:pPr>
                            <w:spacing w:line="240" w:lineRule="auto"/>
                            <w:ind w:left="0" w:hanging="2"/>
                            <w:jc w:val="center"/>
                            <w:rPr>
                              <w:rFonts w:ascii="Arial" w:hAnsi="Arial" w:cs="Arial"/>
                              <w:b/>
                            </w:rPr>
                          </w:pPr>
                        </w:p>
                        <w:p w:rsidRPr="00014F81" w:rsidR="00F529A1" w:rsidP="00A73B8E" w:rsidRDefault="00F529A1" w14:paraId="2E511DCB" w14:textId="53B80001">
                          <w:pPr>
                            <w:spacing w:line="240" w:lineRule="auto"/>
                            <w:ind w:left="0" w:hanging="2"/>
                            <w:jc w:val="center"/>
                            <w:rPr>
                              <w:rFonts w:ascii="Arial" w:hAnsi="Arial" w:cs="Arial"/>
                              <w:b/>
                            </w:rPr>
                          </w:pPr>
                          <w:r w:rsidRPr="00014F81">
                            <w:rPr>
                              <w:rFonts w:ascii="Arial" w:hAnsi="Arial" w:cs="Arial"/>
                              <w:b/>
                            </w:rPr>
                            <w:t>PREFEITURA DO MUNICÍPIO DE BANDEIRANTES</w:t>
                          </w:r>
                        </w:p>
                        <w:p w:rsidRPr="00A73B8E" w:rsidR="00F529A1" w:rsidP="00A73B8E" w:rsidRDefault="00F529A1" w14:paraId="1BCAF224" w14:textId="73C95415">
                          <w:pPr>
                            <w:spacing w:line="240" w:lineRule="auto"/>
                            <w:ind w:left="0" w:hanging="2"/>
                            <w:jc w:val="center"/>
                            <w:rPr>
                              <w:rFonts w:ascii="Arial" w:hAnsi="Arial" w:cs="Arial"/>
                            </w:rPr>
                          </w:pPr>
                          <w:r>
                            <w:rPr>
                              <w:rFonts w:ascii="Arial" w:hAnsi="Arial" w:cs="Arial"/>
                            </w:rPr>
                            <w:t>ESTADO DO PARANÁ</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http://schemas.openxmlformats.org/drawingml/2006/main">
          <w:pict w14:anchorId="13F57B97">
            <v:rect id="Retângulo 3" style="position:absolute;margin-left:81pt;margin-top:.95pt;width:334.05pt;height:6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w14:anchorId="44DF11B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">
              <v:textbox inset="2.53958mm,1.2694mm,2.53958mm,1.2694mm">
                <w:txbxContent>
                  <w:p w:rsidR="00F529A1" w:rsidP="00A73B8E" w:rsidRDefault="00F529A1" w14:paraId="672A6659" w14:textId="77777777">
                    <w:pPr>
                      <w:spacing w:line="240" w:lineRule="auto"/>
                      <w:ind w:left="0" w:hanging="2"/>
                      <w:jc w:val="center"/>
                      <w:rPr>
                        <w:rFonts w:ascii="Arial" w:hAnsi="Arial" w:cs="Arial"/>
                        <w:b/>
                      </w:rPr>
                    </w:pPr>
                  </w:p>
                  <w:p w:rsidRPr="00014F81" w:rsidR="00F529A1" w:rsidP="00A73B8E" w:rsidRDefault="00F529A1" w14:paraId="3F53C6F9" w14:textId="53B80001">
                    <w:pPr>
                      <w:spacing w:line="240" w:lineRule="auto"/>
                      <w:ind w:left="0" w:hanging="2"/>
                      <w:jc w:val="center"/>
                      <w:rPr>
                        <w:rFonts w:ascii="Arial" w:hAnsi="Arial" w:cs="Arial"/>
                        <w:b/>
                      </w:rPr>
                    </w:pPr>
                    <w:r w:rsidRPr="00014F81">
                      <w:rPr>
                        <w:rFonts w:ascii="Arial" w:hAnsi="Arial" w:cs="Arial"/>
                        <w:b/>
                      </w:rPr>
                      <w:t>PREFEITURA DO MUNICÍPIO DE BANDEIRANTES</w:t>
                    </w:r>
                  </w:p>
                  <w:p w:rsidRPr="00A73B8E" w:rsidR="00F529A1" w:rsidP="00A73B8E" w:rsidRDefault="00F529A1" w14:paraId="72A8E9B1" w14:textId="73C95415">
                    <w:pPr>
                      <w:spacing w:line="240" w:lineRule="auto"/>
                      <w:ind w:left="0" w:hanging="2"/>
                      <w:jc w:val="center"/>
                      <w:rPr>
                        <w:rFonts w:ascii="Arial" w:hAnsi="Arial" w:cs="Arial"/>
                      </w:rPr>
                    </w:pPr>
                    <w:r>
                      <w:rPr>
                        <w:rFonts w:ascii="Arial" w:hAnsi="Arial" w:cs="Arial"/>
                      </w:rPr>
                      <w:t>ESTADO DO PARANÁ</w:t>
                    </w:r>
                  </w:p>
                </w:txbxContent>
              </v:textbox>
            </v:rect>
          </w:pict>
        </mc:Fallback>
      </mc:AlternateContent>
    </w:r>
  </w:p>
  <w:p w:rsidR="00F529A1" w:rsidRDefault="00F529A1" w14:paraId="7DDCE3DE" w14:textId="6E26EE8B">
    <w:pPr>
      <w:pBdr>
        <w:top w:val="nil"/>
        <w:left w:val="nil"/>
        <w:bottom w:val="nil"/>
        <w:right w:val="nil"/>
        <w:between w:val="nil"/>
      </w:pBdr>
      <w:tabs>
        <w:tab w:val="center" w:pos="4252"/>
        <w:tab w:val="right" w:pos="8504"/>
      </w:tabs>
      <w:spacing w:line="240" w:lineRule="auto"/>
      <w:ind w:left="0" w:hanging="2"/>
      <w:rPr>
        <w:color w:val="000000"/>
      </w:rPr>
    </w:pPr>
  </w:p>
  <w:p w:rsidR="00F529A1" w:rsidRDefault="00F529A1" w14:paraId="669A302C" w14:textId="4436F48E">
    <w:pPr>
      <w:pBdr>
        <w:top w:val="nil"/>
        <w:left w:val="nil"/>
        <w:bottom w:val="nil"/>
        <w:right w:val="nil"/>
        <w:between w:val="nil"/>
      </w:pBdr>
      <w:tabs>
        <w:tab w:val="center" w:pos="4252"/>
        <w:tab w:val="right" w:pos="8504"/>
      </w:tabs>
      <w:spacing w:line="240" w:lineRule="auto"/>
      <w:ind w:left="0" w:hanging="2"/>
      <w:rPr>
        <w:color w:val="000000"/>
      </w:rPr>
    </w:pPr>
  </w:p>
  <w:p w:rsidR="00F529A1" w:rsidRDefault="00F529A1" w14:paraId="0B50CCFF" w14:textId="35D50B35">
    <w:pPr>
      <w:pBdr>
        <w:top w:val="nil"/>
        <w:left w:val="nil"/>
        <w:bottom w:val="nil"/>
        <w:right w:val="nil"/>
        <w:between w:val="nil"/>
      </w:pBdr>
      <w:tabs>
        <w:tab w:val="center" w:pos="4252"/>
        <w:tab w:val="right" w:pos="8504"/>
      </w:tabs>
      <w:spacing w:line="240" w:lineRule="auto"/>
      <w:ind w:left="0" w:hanging="2"/>
      <w:rPr>
        <w:color w:val="000000"/>
      </w:rPr>
    </w:pPr>
  </w:p>
  <w:p w:rsidR="00F529A1" w:rsidRDefault="00F529A1" w14:paraId="491BCF6A" w14:textId="4AF0E335">
    <w:pPr>
      <w:pBdr>
        <w:top w:val="nil"/>
        <w:left w:val="nil"/>
        <w:bottom w:val="nil"/>
        <w:right w:val="nil"/>
        <w:between w:val="nil"/>
      </w:pBdr>
      <w:tabs>
        <w:tab w:val="center" w:pos="4252"/>
        <w:tab w:val="right" w:pos="8504"/>
      </w:tabs>
      <w:spacing w:line="240" w:lineRule="auto"/>
      <w:ind w:left="0" w:hanging="2"/>
      <w:rPr>
        <w:color w:val="000000"/>
      </w:rPr>
    </w:pPr>
  </w:p>
  <w:p w:rsidR="00F529A1" w:rsidRDefault="00F529A1" w14:paraId="16494FF5" w14:textId="158D2C78">
    <w:pPr>
      <w:pBdr>
        <w:top w:val="nil"/>
        <w:left w:val="nil"/>
        <w:bottom w:val="nil"/>
        <w:right w:val="nil"/>
        <w:between w:val="nil"/>
      </w:pBdr>
      <w:tabs>
        <w:tab w:val="center" w:pos="4252"/>
        <w:tab w:val="right" w:pos="8504"/>
      </w:tabs>
      <w:spacing w:line="240" w:lineRule="auto"/>
      <w:ind w:left="0" w:hanging="2"/>
      <w:rPr>
        <w:color w:val="000000"/>
      </w:rPr>
    </w:pPr>
  </w:p>
  <w:p w:rsidR="00F529A1" w:rsidRDefault="00F529A1" w14:paraId="63EFAF7D" w14:textId="77777777">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529A1" w:rsidRDefault="00F529A1" w14:paraId="2AE5D568" w14:textId="77777777">
    <w:pPr>
      <w:pStyle w:val="Cabealho"/>
      <w:ind w:left="0" w:hanging="2"/>
    </w:pPr>
  </w:p>
</w:hdr>
</file>

<file path=word/intelligence2.xml><?xml version="1.0" encoding="utf-8"?>
<int2:intelligence xmlns:int2="http://schemas.microsoft.com/office/intelligence/2020/intelligence" xmlns:oel="http://schemas.microsoft.com/office/2019/extlst">
  <int2:observations>
    <int2:textHash int2:hashCode="aSFt7pZyfzvBzS" int2:id="Iidp3lge">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44F8A"/>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 w15:restartNumberingAfterBreak="0">
    <w:nsid w:val="076279DF"/>
    <w:multiLevelType w:val="multilevel"/>
    <w:tmpl w:val="679ADBE6"/>
    <w:lvl w:ilvl="0">
      <w:start w:val="8"/>
      <w:numFmt w:val="decimal"/>
      <w:lvlText w:val="%1."/>
      <w:lvlJc w:val="left"/>
      <w:pPr>
        <w:ind w:left="660" w:hanging="660"/>
      </w:pPr>
      <w:rPr>
        <w:rFonts w:hint="default"/>
      </w:rPr>
    </w:lvl>
    <w:lvl w:ilvl="1">
      <w:start w:val="29"/>
      <w:numFmt w:val="decimal"/>
      <w:lvlText w:val="%1.%2."/>
      <w:lvlJc w:val="left"/>
      <w:pPr>
        <w:ind w:left="659" w:hanging="660"/>
      </w:pPr>
      <w:rPr>
        <w:rFonts w:hint="default"/>
      </w:rPr>
    </w:lvl>
    <w:lvl w:ilvl="2">
      <w:start w:val="4"/>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792" w:hanging="1800"/>
      </w:pPr>
      <w:rPr>
        <w:rFonts w:hint="default"/>
      </w:rPr>
    </w:lvl>
  </w:abstractNum>
  <w:abstractNum w:abstractNumId="2" w15:restartNumberingAfterBreak="0">
    <w:nsid w:val="0AB21185"/>
    <w:multiLevelType w:val="multilevel"/>
    <w:tmpl w:val="332A2864"/>
    <w:lvl w:ilvl="0">
      <w:start w:val="1"/>
      <w:numFmt w:val="decimal"/>
      <w:lvlText w:val="%1."/>
      <w:lvlJc w:val="left"/>
      <w:pPr>
        <w:ind w:left="358" w:hanging="360"/>
      </w:pPr>
      <w:rPr>
        <w:rFonts w:hint="default"/>
      </w:rPr>
    </w:lvl>
    <w:lvl w:ilvl="1">
      <w:start w:val="2"/>
      <w:numFmt w:val="decimal"/>
      <w:isLgl/>
      <w:lvlText w:val="%1.%2."/>
      <w:lvlJc w:val="left"/>
      <w:pPr>
        <w:ind w:left="718" w:hanging="720"/>
      </w:pPr>
      <w:rPr>
        <w:rFonts w:hint="default"/>
      </w:rPr>
    </w:lvl>
    <w:lvl w:ilvl="2">
      <w:start w:val="2"/>
      <w:numFmt w:val="decimal"/>
      <w:isLgl/>
      <w:lvlText w:val="%1.%2.%3."/>
      <w:lvlJc w:val="left"/>
      <w:pPr>
        <w:ind w:left="718" w:hanging="720"/>
      </w:pPr>
      <w:rPr>
        <w:rFonts w:hint="default"/>
      </w:rPr>
    </w:lvl>
    <w:lvl w:ilvl="3">
      <w:start w:val="1"/>
      <w:numFmt w:val="decimal"/>
      <w:isLgl/>
      <w:lvlText w:val="%1.%2.%3.%4."/>
      <w:lvlJc w:val="left"/>
      <w:pPr>
        <w:ind w:left="1078" w:hanging="108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438" w:hanging="144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798" w:hanging="1800"/>
      </w:pPr>
      <w:rPr>
        <w:rFonts w:hint="default"/>
      </w:rPr>
    </w:lvl>
    <w:lvl w:ilvl="8">
      <w:start w:val="1"/>
      <w:numFmt w:val="decimal"/>
      <w:isLgl/>
      <w:lvlText w:val="%1.%2.%3.%4.%5.%6.%7.%8.%9."/>
      <w:lvlJc w:val="left"/>
      <w:pPr>
        <w:ind w:left="1798" w:hanging="1800"/>
      </w:pPr>
      <w:rPr>
        <w:rFonts w:hint="default"/>
      </w:rPr>
    </w:lvl>
  </w:abstractNum>
  <w:abstractNum w:abstractNumId="3" w15:restartNumberingAfterBreak="0">
    <w:nsid w:val="119950A3"/>
    <w:multiLevelType w:val="hybridMultilevel"/>
    <w:tmpl w:val="6686863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3A8393D"/>
    <w:multiLevelType w:val="multilevel"/>
    <w:tmpl w:val="397A8F9A"/>
    <w:lvl w:ilvl="0">
      <w:start w:val="8"/>
      <w:numFmt w:val="decimal"/>
      <w:lvlText w:val="%1."/>
      <w:lvlJc w:val="left"/>
      <w:pPr>
        <w:ind w:left="660" w:hanging="660"/>
      </w:pPr>
      <w:rPr>
        <w:rFonts w:hint="default"/>
      </w:rPr>
    </w:lvl>
    <w:lvl w:ilvl="1">
      <w:start w:val="29"/>
      <w:numFmt w:val="decimal"/>
      <w:lvlText w:val="%1.%2."/>
      <w:lvlJc w:val="left"/>
      <w:pPr>
        <w:ind w:left="659" w:hanging="660"/>
      </w:pPr>
      <w:rPr>
        <w:rFonts w:hint="default"/>
      </w:rPr>
    </w:lvl>
    <w:lvl w:ilvl="2">
      <w:start w:val="3"/>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792" w:hanging="1800"/>
      </w:pPr>
      <w:rPr>
        <w:rFonts w:hint="default"/>
      </w:rPr>
    </w:lvl>
  </w:abstractNum>
  <w:abstractNum w:abstractNumId="5" w15:restartNumberingAfterBreak="0">
    <w:nsid w:val="2EA52A04"/>
    <w:multiLevelType w:val="hybridMultilevel"/>
    <w:tmpl w:val="33941E4E"/>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6" w15:restartNumberingAfterBreak="0">
    <w:nsid w:val="41CA176B"/>
    <w:multiLevelType w:val="multilevel"/>
    <w:tmpl w:val="827688C8"/>
    <w:lvl w:ilvl="0">
      <w:start w:val="1"/>
      <w:numFmt w:val="decimal"/>
      <w:lvlText w:val="%1."/>
      <w:lvlJc w:val="left"/>
      <w:pPr>
        <w:ind w:left="358" w:hanging="360"/>
      </w:pPr>
      <w:rPr>
        <w:rFonts w:hint="default"/>
      </w:rPr>
    </w:lvl>
    <w:lvl w:ilvl="1">
      <w:start w:val="1"/>
      <w:numFmt w:val="decimal"/>
      <w:isLgl/>
      <w:lvlText w:val="%1.%2."/>
      <w:lvlJc w:val="left"/>
      <w:pPr>
        <w:ind w:left="719"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5" w:hanging="1800"/>
      </w:pPr>
      <w:rPr>
        <w:rFonts w:hint="default"/>
      </w:rPr>
    </w:lvl>
    <w:lvl w:ilvl="8">
      <w:start w:val="1"/>
      <w:numFmt w:val="decimal"/>
      <w:isLgl/>
      <w:lvlText w:val="%1.%2.%3.%4.%5.%6.%7.%8.%9."/>
      <w:lvlJc w:val="left"/>
      <w:pPr>
        <w:ind w:left="1806" w:hanging="1800"/>
      </w:pPr>
      <w:rPr>
        <w:rFonts w:hint="default"/>
      </w:rPr>
    </w:lvl>
  </w:abstractNum>
  <w:abstractNum w:abstractNumId="7" w15:restartNumberingAfterBreak="0">
    <w:nsid w:val="4561515A"/>
    <w:multiLevelType w:val="multilevel"/>
    <w:tmpl w:val="5E10128E"/>
    <w:lvl w:ilvl="0">
      <w:start w:val="1"/>
      <w:numFmt w:val="decimal"/>
      <w:lvlText w:val="%1"/>
      <w:lvlJc w:val="left"/>
      <w:pPr>
        <w:ind w:left="360" w:hanging="360"/>
      </w:pPr>
      <w:rPr>
        <w:rFonts w:hint="default"/>
        <w:b/>
      </w:rPr>
    </w:lvl>
    <w:lvl w:ilvl="1">
      <w:start w:val="1"/>
      <w:numFmt w:val="decimal"/>
      <w:lvlText w:val="%1.%2"/>
      <w:lvlJc w:val="left"/>
      <w:pPr>
        <w:ind w:left="358" w:hanging="360"/>
      </w:pPr>
      <w:rPr>
        <w:rFonts w:hint="default"/>
        <w:b w:val="0"/>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8" w15:restartNumberingAfterBreak="0">
    <w:nsid w:val="4BDF6B2A"/>
    <w:multiLevelType w:val="multilevel"/>
    <w:tmpl w:val="10248802"/>
    <w:lvl w:ilvl="0">
      <w:start w:val="8"/>
      <w:numFmt w:val="decimal"/>
      <w:lvlText w:val="%1."/>
      <w:lvlJc w:val="left"/>
      <w:pPr>
        <w:ind w:left="660" w:hanging="660"/>
      </w:pPr>
      <w:rPr>
        <w:rFonts w:hint="default"/>
      </w:rPr>
    </w:lvl>
    <w:lvl w:ilvl="1">
      <w:start w:val="29"/>
      <w:numFmt w:val="decimal"/>
      <w:lvlText w:val="%1.%2."/>
      <w:lvlJc w:val="left"/>
      <w:pPr>
        <w:ind w:left="659" w:hanging="660"/>
      </w:pPr>
      <w:rPr>
        <w:rFonts w:hint="default"/>
      </w:rPr>
    </w:lvl>
    <w:lvl w:ilvl="2">
      <w:start w:val="6"/>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792" w:hanging="1800"/>
      </w:pPr>
      <w:rPr>
        <w:rFonts w:hint="default"/>
      </w:rPr>
    </w:lvl>
  </w:abstractNum>
  <w:abstractNum w:abstractNumId="9" w15:restartNumberingAfterBreak="0">
    <w:nsid w:val="4C2F7A59"/>
    <w:multiLevelType w:val="multilevel"/>
    <w:tmpl w:val="E7346B2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54C67442"/>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1" w15:restartNumberingAfterBreak="0">
    <w:nsid w:val="55031CCA"/>
    <w:multiLevelType w:val="multilevel"/>
    <w:tmpl w:val="5528644A"/>
    <w:lvl w:ilvl="0">
      <w:start w:val="1"/>
      <w:numFmt w:val="decimal"/>
      <w:lvlText w:val="%1"/>
      <w:lvlJc w:val="left"/>
      <w:pPr>
        <w:ind w:left="360" w:hanging="360"/>
      </w:pPr>
      <w:rPr>
        <w:rFonts w:hint="default"/>
        <w:b/>
      </w:rPr>
    </w:lvl>
    <w:lvl w:ilvl="1">
      <w:start w:val="1"/>
      <w:numFmt w:val="decimal"/>
      <w:lvlText w:val="%1.%2"/>
      <w:lvlJc w:val="left"/>
      <w:pPr>
        <w:ind w:left="718" w:hanging="360"/>
      </w:pPr>
      <w:rPr>
        <w:rFonts w:hint="default"/>
        <w:b/>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b/>
      </w:rPr>
    </w:lvl>
    <w:lvl w:ilvl="4">
      <w:start w:val="1"/>
      <w:numFmt w:val="decimal"/>
      <w:lvlText w:val="%1.%2.%3.%4.%5"/>
      <w:lvlJc w:val="left"/>
      <w:pPr>
        <w:ind w:left="2512" w:hanging="1080"/>
      </w:pPr>
      <w:rPr>
        <w:rFonts w:hint="default"/>
        <w:b/>
      </w:rPr>
    </w:lvl>
    <w:lvl w:ilvl="5">
      <w:start w:val="1"/>
      <w:numFmt w:val="decimal"/>
      <w:lvlText w:val="%1.%2.%3.%4.%5.%6"/>
      <w:lvlJc w:val="left"/>
      <w:pPr>
        <w:ind w:left="2870" w:hanging="1080"/>
      </w:pPr>
      <w:rPr>
        <w:rFonts w:hint="default"/>
        <w:b/>
      </w:rPr>
    </w:lvl>
    <w:lvl w:ilvl="6">
      <w:start w:val="1"/>
      <w:numFmt w:val="decimal"/>
      <w:lvlText w:val="%1.%2.%3.%4.%5.%6.%7"/>
      <w:lvlJc w:val="left"/>
      <w:pPr>
        <w:ind w:left="3588" w:hanging="1440"/>
      </w:pPr>
      <w:rPr>
        <w:rFonts w:hint="default"/>
        <w:b/>
      </w:rPr>
    </w:lvl>
    <w:lvl w:ilvl="7">
      <w:start w:val="1"/>
      <w:numFmt w:val="decimal"/>
      <w:lvlText w:val="%1.%2.%3.%4.%5.%6.%7.%8"/>
      <w:lvlJc w:val="left"/>
      <w:pPr>
        <w:ind w:left="3946" w:hanging="1440"/>
      </w:pPr>
      <w:rPr>
        <w:rFonts w:hint="default"/>
        <w:b/>
      </w:rPr>
    </w:lvl>
    <w:lvl w:ilvl="8">
      <w:start w:val="1"/>
      <w:numFmt w:val="decimal"/>
      <w:lvlText w:val="%1.%2.%3.%4.%5.%6.%7.%8.%9"/>
      <w:lvlJc w:val="left"/>
      <w:pPr>
        <w:ind w:left="4664" w:hanging="1800"/>
      </w:pPr>
      <w:rPr>
        <w:rFonts w:hint="default"/>
        <w:b/>
      </w:rPr>
    </w:lvl>
  </w:abstractNum>
  <w:abstractNum w:abstractNumId="12" w15:restartNumberingAfterBreak="0">
    <w:nsid w:val="5B2A1C41"/>
    <w:multiLevelType w:val="multilevel"/>
    <w:tmpl w:val="BAC6D3B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67487FDF"/>
    <w:multiLevelType w:val="hybridMultilevel"/>
    <w:tmpl w:val="4E16F732"/>
    <w:lvl w:ilvl="0" w:tplc="04A0C1AA">
      <w:start w:val="1"/>
      <w:numFmt w:val="decimal"/>
      <w:lvlText w:val="%1."/>
      <w:lvlJc w:val="left"/>
      <w:pPr>
        <w:ind w:left="358" w:hanging="360"/>
      </w:pPr>
      <w:rPr>
        <w:rFonts w:hint="default"/>
        <w:b/>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14" w15:restartNumberingAfterBreak="0">
    <w:nsid w:val="6D8A127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42D3142"/>
    <w:multiLevelType w:val="hybridMultilevel"/>
    <w:tmpl w:val="0A1AC488"/>
    <w:lvl w:ilvl="0" w:tplc="2C6ED900">
      <w:start w:val="1"/>
      <w:numFmt w:val="upperRoman"/>
      <w:lvlText w:val="%1."/>
      <w:lvlJc w:val="left"/>
      <w:pPr>
        <w:ind w:left="1826" w:hanging="720"/>
      </w:pPr>
      <w:rPr>
        <w:rFonts w:hint="default" w:ascii="Calibri" w:hAnsi="Calibri" w:eastAsia="Calibri" w:cs="Calibri"/>
        <w:color w:val="595959"/>
        <w:spacing w:val="-1"/>
        <w:w w:val="100"/>
        <w:sz w:val="24"/>
        <w:szCs w:val="24"/>
        <w:lang w:val="pt-PT" w:eastAsia="en-US" w:bidi="ar-SA"/>
      </w:rPr>
    </w:lvl>
    <w:lvl w:ilvl="1" w:tplc="15BE9C4A">
      <w:start w:val="1"/>
      <w:numFmt w:val="lowerLetter"/>
      <w:lvlText w:val="%2)"/>
      <w:lvlJc w:val="left"/>
      <w:pPr>
        <w:ind w:left="1879" w:hanging="255"/>
      </w:pPr>
      <w:rPr>
        <w:rFonts w:hint="default" w:ascii="Calibri" w:hAnsi="Calibri" w:eastAsia="Calibri" w:cs="Calibri"/>
        <w:color w:val="000000" w:themeColor="text1"/>
        <w:w w:val="100"/>
        <w:sz w:val="24"/>
        <w:szCs w:val="24"/>
        <w:lang w:val="pt-PT" w:eastAsia="en-US" w:bidi="ar-SA"/>
      </w:rPr>
    </w:lvl>
    <w:lvl w:ilvl="2" w:tplc="9FD64BB4">
      <w:numFmt w:val="bullet"/>
      <w:lvlText w:val="•"/>
      <w:lvlJc w:val="left"/>
      <w:pPr>
        <w:ind w:left="2782" w:hanging="255"/>
      </w:pPr>
      <w:rPr>
        <w:rFonts w:hint="default"/>
        <w:lang w:val="pt-PT" w:eastAsia="en-US" w:bidi="ar-SA"/>
      </w:rPr>
    </w:lvl>
    <w:lvl w:ilvl="3" w:tplc="ABC2C91E">
      <w:numFmt w:val="bullet"/>
      <w:lvlText w:val="•"/>
      <w:lvlJc w:val="left"/>
      <w:pPr>
        <w:ind w:left="3685" w:hanging="255"/>
      </w:pPr>
      <w:rPr>
        <w:rFonts w:hint="default"/>
        <w:lang w:val="pt-PT" w:eastAsia="en-US" w:bidi="ar-SA"/>
      </w:rPr>
    </w:lvl>
    <w:lvl w:ilvl="4" w:tplc="09A8E326">
      <w:numFmt w:val="bullet"/>
      <w:lvlText w:val="•"/>
      <w:lvlJc w:val="left"/>
      <w:pPr>
        <w:ind w:left="4588" w:hanging="255"/>
      </w:pPr>
      <w:rPr>
        <w:rFonts w:hint="default"/>
        <w:lang w:val="pt-PT" w:eastAsia="en-US" w:bidi="ar-SA"/>
      </w:rPr>
    </w:lvl>
    <w:lvl w:ilvl="5" w:tplc="DE668AE4">
      <w:numFmt w:val="bullet"/>
      <w:lvlText w:val="•"/>
      <w:lvlJc w:val="left"/>
      <w:pPr>
        <w:ind w:left="5491" w:hanging="255"/>
      </w:pPr>
      <w:rPr>
        <w:rFonts w:hint="default"/>
        <w:lang w:val="pt-PT" w:eastAsia="en-US" w:bidi="ar-SA"/>
      </w:rPr>
    </w:lvl>
    <w:lvl w:ilvl="6" w:tplc="DD940614">
      <w:numFmt w:val="bullet"/>
      <w:lvlText w:val="•"/>
      <w:lvlJc w:val="left"/>
      <w:pPr>
        <w:ind w:left="6394" w:hanging="255"/>
      </w:pPr>
      <w:rPr>
        <w:rFonts w:hint="default"/>
        <w:lang w:val="pt-PT" w:eastAsia="en-US" w:bidi="ar-SA"/>
      </w:rPr>
    </w:lvl>
    <w:lvl w:ilvl="7" w:tplc="A70C2650">
      <w:numFmt w:val="bullet"/>
      <w:lvlText w:val="•"/>
      <w:lvlJc w:val="left"/>
      <w:pPr>
        <w:ind w:left="7297" w:hanging="255"/>
      </w:pPr>
      <w:rPr>
        <w:rFonts w:hint="default"/>
        <w:lang w:val="pt-PT" w:eastAsia="en-US" w:bidi="ar-SA"/>
      </w:rPr>
    </w:lvl>
    <w:lvl w:ilvl="8" w:tplc="554EEED0">
      <w:numFmt w:val="bullet"/>
      <w:lvlText w:val="•"/>
      <w:lvlJc w:val="left"/>
      <w:pPr>
        <w:ind w:left="8200" w:hanging="255"/>
      </w:pPr>
      <w:rPr>
        <w:rFonts w:hint="default"/>
        <w:lang w:val="pt-PT" w:eastAsia="en-US" w:bidi="ar-SA"/>
      </w:rPr>
    </w:lvl>
  </w:abstractNum>
  <w:abstractNum w:abstractNumId="16" w15:restartNumberingAfterBreak="0">
    <w:nsid w:val="78035C65"/>
    <w:multiLevelType w:val="hybridMultilevel"/>
    <w:tmpl w:val="98B83332"/>
    <w:lvl w:ilvl="0" w:tplc="43AA5684">
      <w:start w:val="1"/>
      <w:numFmt w:val="lowerLetter"/>
      <w:lvlText w:val="%1)"/>
      <w:lvlJc w:val="left"/>
      <w:pPr>
        <w:ind w:left="720" w:hanging="360"/>
      </w:pPr>
      <w:rPr>
        <w:rFonts w:hint="default" w:ascii="Arial" w:hAnsi="Arial" w:eastAsia="Merriweather" w:cs="Arial"/>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099714586">
    <w:abstractNumId w:val="10"/>
  </w:num>
  <w:num w:numId="2" w16cid:durableId="2135829960">
    <w:abstractNumId w:val="2"/>
  </w:num>
  <w:num w:numId="3" w16cid:durableId="1346051026">
    <w:abstractNumId w:val="6"/>
  </w:num>
  <w:num w:numId="4" w16cid:durableId="1037195457">
    <w:abstractNumId w:val="5"/>
  </w:num>
  <w:num w:numId="5" w16cid:durableId="19668660">
    <w:abstractNumId w:val="9"/>
  </w:num>
  <w:num w:numId="6" w16cid:durableId="1332637207">
    <w:abstractNumId w:val="16"/>
  </w:num>
  <w:num w:numId="7" w16cid:durableId="1276056141">
    <w:abstractNumId w:val="0"/>
  </w:num>
  <w:num w:numId="8" w16cid:durableId="355347735">
    <w:abstractNumId w:val="11"/>
  </w:num>
  <w:num w:numId="9" w16cid:durableId="2010138875">
    <w:abstractNumId w:val="7"/>
  </w:num>
  <w:num w:numId="10" w16cid:durableId="680939331">
    <w:abstractNumId w:val="14"/>
  </w:num>
  <w:num w:numId="11" w16cid:durableId="1545366913">
    <w:abstractNumId w:val="13"/>
  </w:num>
  <w:num w:numId="12" w16cid:durableId="168719630">
    <w:abstractNumId w:val="15"/>
  </w:num>
  <w:num w:numId="13" w16cid:durableId="2023824203">
    <w:abstractNumId w:val="3"/>
  </w:num>
  <w:num w:numId="14" w16cid:durableId="1306424092">
    <w:abstractNumId w:val="4"/>
  </w:num>
  <w:num w:numId="15" w16cid:durableId="1005060973">
    <w:abstractNumId w:val="1"/>
  </w:num>
  <w:num w:numId="16" w16cid:durableId="252519553">
    <w:abstractNumId w:val="8"/>
  </w:num>
  <w:num w:numId="17" w16cid:durableId="18373050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3597"/>
    <w:rsid w:val="0000593F"/>
    <w:rsid w:val="00005C7E"/>
    <w:rsid w:val="0000617B"/>
    <w:rsid w:val="00010FC0"/>
    <w:rsid w:val="00011FE9"/>
    <w:rsid w:val="00013C86"/>
    <w:rsid w:val="00013E24"/>
    <w:rsid w:val="000142E9"/>
    <w:rsid w:val="00014F81"/>
    <w:rsid w:val="00015021"/>
    <w:rsid w:val="0001695B"/>
    <w:rsid w:val="00023622"/>
    <w:rsid w:val="000238EE"/>
    <w:rsid w:val="00023A1E"/>
    <w:rsid w:val="000244F7"/>
    <w:rsid w:val="000248FA"/>
    <w:rsid w:val="0002537A"/>
    <w:rsid w:val="00025574"/>
    <w:rsid w:val="00025F24"/>
    <w:rsid w:val="000265CA"/>
    <w:rsid w:val="000269CF"/>
    <w:rsid w:val="00030EA3"/>
    <w:rsid w:val="00031683"/>
    <w:rsid w:val="00032780"/>
    <w:rsid w:val="00036213"/>
    <w:rsid w:val="00040A98"/>
    <w:rsid w:val="000412A2"/>
    <w:rsid w:val="000413B5"/>
    <w:rsid w:val="00041921"/>
    <w:rsid w:val="00041A42"/>
    <w:rsid w:val="00043585"/>
    <w:rsid w:val="00043610"/>
    <w:rsid w:val="0004491B"/>
    <w:rsid w:val="00044B51"/>
    <w:rsid w:val="0005135E"/>
    <w:rsid w:val="00051DE5"/>
    <w:rsid w:val="00054EF6"/>
    <w:rsid w:val="00056728"/>
    <w:rsid w:val="00056D44"/>
    <w:rsid w:val="0006798C"/>
    <w:rsid w:val="000708A6"/>
    <w:rsid w:val="00071F22"/>
    <w:rsid w:val="000745B8"/>
    <w:rsid w:val="00081EF4"/>
    <w:rsid w:val="00082FA1"/>
    <w:rsid w:val="00083240"/>
    <w:rsid w:val="00084006"/>
    <w:rsid w:val="00092BE8"/>
    <w:rsid w:val="0009356A"/>
    <w:rsid w:val="00093DC4"/>
    <w:rsid w:val="00094C56"/>
    <w:rsid w:val="00095B13"/>
    <w:rsid w:val="000A0D89"/>
    <w:rsid w:val="000A0D99"/>
    <w:rsid w:val="000A0FA8"/>
    <w:rsid w:val="000A1DE9"/>
    <w:rsid w:val="000A2439"/>
    <w:rsid w:val="000A6D36"/>
    <w:rsid w:val="000A6F3C"/>
    <w:rsid w:val="000B1381"/>
    <w:rsid w:val="000B27E3"/>
    <w:rsid w:val="000B3D1B"/>
    <w:rsid w:val="000B4066"/>
    <w:rsid w:val="000B5654"/>
    <w:rsid w:val="000B7B37"/>
    <w:rsid w:val="000C0916"/>
    <w:rsid w:val="000C4302"/>
    <w:rsid w:val="000C44B9"/>
    <w:rsid w:val="000C6A45"/>
    <w:rsid w:val="000C7D11"/>
    <w:rsid w:val="000D1AA8"/>
    <w:rsid w:val="000D252E"/>
    <w:rsid w:val="000D3501"/>
    <w:rsid w:val="000D3D84"/>
    <w:rsid w:val="000D4DAE"/>
    <w:rsid w:val="000D6B8C"/>
    <w:rsid w:val="000E0144"/>
    <w:rsid w:val="000E353C"/>
    <w:rsid w:val="000E41AE"/>
    <w:rsid w:val="000E6193"/>
    <w:rsid w:val="000F0AF7"/>
    <w:rsid w:val="000F106B"/>
    <w:rsid w:val="000F24EC"/>
    <w:rsid w:val="000F46C6"/>
    <w:rsid w:val="000F57D7"/>
    <w:rsid w:val="000F6E97"/>
    <w:rsid w:val="000F7772"/>
    <w:rsid w:val="0010008C"/>
    <w:rsid w:val="00100679"/>
    <w:rsid w:val="00100956"/>
    <w:rsid w:val="0010234A"/>
    <w:rsid w:val="00103365"/>
    <w:rsid w:val="0010344A"/>
    <w:rsid w:val="001041C5"/>
    <w:rsid w:val="00106C00"/>
    <w:rsid w:val="00107875"/>
    <w:rsid w:val="0011010B"/>
    <w:rsid w:val="00110FD3"/>
    <w:rsid w:val="00113F90"/>
    <w:rsid w:val="0011565A"/>
    <w:rsid w:val="0012137B"/>
    <w:rsid w:val="001213EB"/>
    <w:rsid w:val="00121CEE"/>
    <w:rsid w:val="0012251F"/>
    <w:rsid w:val="00125063"/>
    <w:rsid w:val="00127521"/>
    <w:rsid w:val="00130112"/>
    <w:rsid w:val="00131764"/>
    <w:rsid w:val="00132A6C"/>
    <w:rsid w:val="001346AA"/>
    <w:rsid w:val="001354AE"/>
    <w:rsid w:val="00135AD0"/>
    <w:rsid w:val="00137524"/>
    <w:rsid w:val="0014312B"/>
    <w:rsid w:val="001455E4"/>
    <w:rsid w:val="00146AA0"/>
    <w:rsid w:val="001477E9"/>
    <w:rsid w:val="00147D8B"/>
    <w:rsid w:val="00150371"/>
    <w:rsid w:val="001503D8"/>
    <w:rsid w:val="00152BDB"/>
    <w:rsid w:val="00154417"/>
    <w:rsid w:val="001552E1"/>
    <w:rsid w:val="00155EC1"/>
    <w:rsid w:val="001564FA"/>
    <w:rsid w:val="00156E43"/>
    <w:rsid w:val="001575D0"/>
    <w:rsid w:val="00157BED"/>
    <w:rsid w:val="001627AC"/>
    <w:rsid w:val="00162C31"/>
    <w:rsid w:val="00163671"/>
    <w:rsid w:val="001711AA"/>
    <w:rsid w:val="001715E4"/>
    <w:rsid w:val="001748A5"/>
    <w:rsid w:val="0017505E"/>
    <w:rsid w:val="0017655D"/>
    <w:rsid w:val="0018430E"/>
    <w:rsid w:val="001844B0"/>
    <w:rsid w:val="001850A3"/>
    <w:rsid w:val="00194E14"/>
    <w:rsid w:val="001971D5"/>
    <w:rsid w:val="001A15CF"/>
    <w:rsid w:val="001A1999"/>
    <w:rsid w:val="001A2E93"/>
    <w:rsid w:val="001A58AD"/>
    <w:rsid w:val="001B0478"/>
    <w:rsid w:val="001B2C29"/>
    <w:rsid w:val="001B3C87"/>
    <w:rsid w:val="001B64F9"/>
    <w:rsid w:val="001C1547"/>
    <w:rsid w:val="001C1693"/>
    <w:rsid w:val="001C26DA"/>
    <w:rsid w:val="001C6DB0"/>
    <w:rsid w:val="001C728F"/>
    <w:rsid w:val="001C769D"/>
    <w:rsid w:val="001D2BA1"/>
    <w:rsid w:val="001D38DB"/>
    <w:rsid w:val="001D3E7B"/>
    <w:rsid w:val="001D75E3"/>
    <w:rsid w:val="001E1A7D"/>
    <w:rsid w:val="001E4F21"/>
    <w:rsid w:val="001F0206"/>
    <w:rsid w:val="001F1B92"/>
    <w:rsid w:val="001F22BE"/>
    <w:rsid w:val="001F293A"/>
    <w:rsid w:val="001F39FA"/>
    <w:rsid w:val="001F58CD"/>
    <w:rsid w:val="001F7A6D"/>
    <w:rsid w:val="00200EB7"/>
    <w:rsid w:val="002024E6"/>
    <w:rsid w:val="002044E2"/>
    <w:rsid w:val="0020553D"/>
    <w:rsid w:val="0021103D"/>
    <w:rsid w:val="00211D86"/>
    <w:rsid w:val="0021779E"/>
    <w:rsid w:val="002221E1"/>
    <w:rsid w:val="002271F4"/>
    <w:rsid w:val="002279E5"/>
    <w:rsid w:val="0023026A"/>
    <w:rsid w:val="00232240"/>
    <w:rsid w:val="0023242D"/>
    <w:rsid w:val="00232691"/>
    <w:rsid w:val="002371B1"/>
    <w:rsid w:val="00242761"/>
    <w:rsid w:val="002436A4"/>
    <w:rsid w:val="00244478"/>
    <w:rsid w:val="00244E03"/>
    <w:rsid w:val="00245197"/>
    <w:rsid w:val="002452FF"/>
    <w:rsid w:val="00245475"/>
    <w:rsid w:val="00247115"/>
    <w:rsid w:val="00250C7E"/>
    <w:rsid w:val="00250D7B"/>
    <w:rsid w:val="002516BE"/>
    <w:rsid w:val="00251F85"/>
    <w:rsid w:val="00254EFC"/>
    <w:rsid w:val="00255B77"/>
    <w:rsid w:val="00255C41"/>
    <w:rsid w:val="00255F4C"/>
    <w:rsid w:val="00260028"/>
    <w:rsid w:val="00262A67"/>
    <w:rsid w:val="00265CB9"/>
    <w:rsid w:val="00271004"/>
    <w:rsid w:val="0027146C"/>
    <w:rsid w:val="00271631"/>
    <w:rsid w:val="00273314"/>
    <w:rsid w:val="00273B29"/>
    <w:rsid w:val="00274476"/>
    <w:rsid w:val="00274B5E"/>
    <w:rsid w:val="00275AB6"/>
    <w:rsid w:val="00275FF5"/>
    <w:rsid w:val="002773C6"/>
    <w:rsid w:val="00277C72"/>
    <w:rsid w:val="002824B8"/>
    <w:rsid w:val="002859E6"/>
    <w:rsid w:val="00285A1E"/>
    <w:rsid w:val="00286C72"/>
    <w:rsid w:val="002872B7"/>
    <w:rsid w:val="00287A5B"/>
    <w:rsid w:val="002A265A"/>
    <w:rsid w:val="002A59A6"/>
    <w:rsid w:val="002B068B"/>
    <w:rsid w:val="002B4410"/>
    <w:rsid w:val="002B53E8"/>
    <w:rsid w:val="002B56E5"/>
    <w:rsid w:val="002C16EE"/>
    <w:rsid w:val="002C1778"/>
    <w:rsid w:val="002C380E"/>
    <w:rsid w:val="002C6B00"/>
    <w:rsid w:val="002D129A"/>
    <w:rsid w:val="002E06B6"/>
    <w:rsid w:val="002E0BFC"/>
    <w:rsid w:val="002E1D9C"/>
    <w:rsid w:val="002E3E38"/>
    <w:rsid w:val="002E42F4"/>
    <w:rsid w:val="002E4351"/>
    <w:rsid w:val="002E77F9"/>
    <w:rsid w:val="002F0614"/>
    <w:rsid w:val="002F0FE7"/>
    <w:rsid w:val="002F171A"/>
    <w:rsid w:val="002F29FA"/>
    <w:rsid w:val="002F494E"/>
    <w:rsid w:val="002F75D7"/>
    <w:rsid w:val="00301F4B"/>
    <w:rsid w:val="00303483"/>
    <w:rsid w:val="0030369B"/>
    <w:rsid w:val="003041C0"/>
    <w:rsid w:val="003047BE"/>
    <w:rsid w:val="00306232"/>
    <w:rsid w:val="003079BD"/>
    <w:rsid w:val="00311CB2"/>
    <w:rsid w:val="00312180"/>
    <w:rsid w:val="003174D6"/>
    <w:rsid w:val="0032029A"/>
    <w:rsid w:val="003248D5"/>
    <w:rsid w:val="00325F38"/>
    <w:rsid w:val="00326195"/>
    <w:rsid w:val="00327097"/>
    <w:rsid w:val="003325F1"/>
    <w:rsid w:val="00332766"/>
    <w:rsid w:val="00336C20"/>
    <w:rsid w:val="003423E3"/>
    <w:rsid w:val="003447EB"/>
    <w:rsid w:val="003467D2"/>
    <w:rsid w:val="0035358A"/>
    <w:rsid w:val="0035464B"/>
    <w:rsid w:val="0035472F"/>
    <w:rsid w:val="003556B6"/>
    <w:rsid w:val="003560D0"/>
    <w:rsid w:val="00360E7A"/>
    <w:rsid w:val="003610C5"/>
    <w:rsid w:val="00361ED9"/>
    <w:rsid w:val="00362BBF"/>
    <w:rsid w:val="00364822"/>
    <w:rsid w:val="0036758A"/>
    <w:rsid w:val="003744E8"/>
    <w:rsid w:val="00375DA0"/>
    <w:rsid w:val="003813C2"/>
    <w:rsid w:val="003833FF"/>
    <w:rsid w:val="00386F6E"/>
    <w:rsid w:val="00392FC0"/>
    <w:rsid w:val="00395D10"/>
    <w:rsid w:val="003971E0"/>
    <w:rsid w:val="00397FC1"/>
    <w:rsid w:val="003A3306"/>
    <w:rsid w:val="003A33EA"/>
    <w:rsid w:val="003A4CE9"/>
    <w:rsid w:val="003A6CBD"/>
    <w:rsid w:val="003A7095"/>
    <w:rsid w:val="003B1F86"/>
    <w:rsid w:val="003B2419"/>
    <w:rsid w:val="003B38C5"/>
    <w:rsid w:val="003B5F6D"/>
    <w:rsid w:val="003B6681"/>
    <w:rsid w:val="003B6BA8"/>
    <w:rsid w:val="003C0731"/>
    <w:rsid w:val="003C1E65"/>
    <w:rsid w:val="003C24F1"/>
    <w:rsid w:val="003D07F5"/>
    <w:rsid w:val="003D1243"/>
    <w:rsid w:val="003D322D"/>
    <w:rsid w:val="003D3484"/>
    <w:rsid w:val="003D4785"/>
    <w:rsid w:val="003E392A"/>
    <w:rsid w:val="003E3FB3"/>
    <w:rsid w:val="003E4BCA"/>
    <w:rsid w:val="003E5560"/>
    <w:rsid w:val="003E7341"/>
    <w:rsid w:val="003E742E"/>
    <w:rsid w:val="003E7EE9"/>
    <w:rsid w:val="003F0F55"/>
    <w:rsid w:val="003F2406"/>
    <w:rsid w:val="003F4734"/>
    <w:rsid w:val="003F6116"/>
    <w:rsid w:val="003F6265"/>
    <w:rsid w:val="003F6740"/>
    <w:rsid w:val="004006B0"/>
    <w:rsid w:val="00400733"/>
    <w:rsid w:val="00400798"/>
    <w:rsid w:val="00401DD6"/>
    <w:rsid w:val="00403889"/>
    <w:rsid w:val="004053D4"/>
    <w:rsid w:val="0040684A"/>
    <w:rsid w:val="0040754F"/>
    <w:rsid w:val="00410D3E"/>
    <w:rsid w:val="00411D33"/>
    <w:rsid w:val="00415722"/>
    <w:rsid w:val="0042030A"/>
    <w:rsid w:val="00421EBD"/>
    <w:rsid w:val="0042234A"/>
    <w:rsid w:val="00422B97"/>
    <w:rsid w:val="00423807"/>
    <w:rsid w:val="00424E9D"/>
    <w:rsid w:val="00424EF5"/>
    <w:rsid w:val="00425F80"/>
    <w:rsid w:val="00431506"/>
    <w:rsid w:val="0043341B"/>
    <w:rsid w:val="004338DF"/>
    <w:rsid w:val="00433CC9"/>
    <w:rsid w:val="0043439C"/>
    <w:rsid w:val="00434968"/>
    <w:rsid w:val="00434A5C"/>
    <w:rsid w:val="00436D93"/>
    <w:rsid w:val="00437271"/>
    <w:rsid w:val="00437B7D"/>
    <w:rsid w:val="004420D2"/>
    <w:rsid w:val="00444437"/>
    <w:rsid w:val="00444996"/>
    <w:rsid w:val="00444AB3"/>
    <w:rsid w:val="00444CC5"/>
    <w:rsid w:val="00450044"/>
    <w:rsid w:val="004534C5"/>
    <w:rsid w:val="004605E7"/>
    <w:rsid w:val="00464A04"/>
    <w:rsid w:val="00466A5F"/>
    <w:rsid w:val="00470592"/>
    <w:rsid w:val="004720D9"/>
    <w:rsid w:val="004807A3"/>
    <w:rsid w:val="00492B9C"/>
    <w:rsid w:val="00495CA6"/>
    <w:rsid w:val="004A0175"/>
    <w:rsid w:val="004A07C2"/>
    <w:rsid w:val="004A1EA0"/>
    <w:rsid w:val="004A2076"/>
    <w:rsid w:val="004A5165"/>
    <w:rsid w:val="004A7C8B"/>
    <w:rsid w:val="004B086E"/>
    <w:rsid w:val="004B1634"/>
    <w:rsid w:val="004B70B2"/>
    <w:rsid w:val="004C2C99"/>
    <w:rsid w:val="004C3C15"/>
    <w:rsid w:val="004C6356"/>
    <w:rsid w:val="004C7156"/>
    <w:rsid w:val="004D5418"/>
    <w:rsid w:val="004E3572"/>
    <w:rsid w:val="004E5268"/>
    <w:rsid w:val="004F23D2"/>
    <w:rsid w:val="004F3FA9"/>
    <w:rsid w:val="004F6EFC"/>
    <w:rsid w:val="004F7567"/>
    <w:rsid w:val="004F7BF6"/>
    <w:rsid w:val="00500701"/>
    <w:rsid w:val="00500989"/>
    <w:rsid w:val="0050364D"/>
    <w:rsid w:val="00504539"/>
    <w:rsid w:val="005068F4"/>
    <w:rsid w:val="0050701B"/>
    <w:rsid w:val="00512232"/>
    <w:rsid w:val="005138EB"/>
    <w:rsid w:val="005147CE"/>
    <w:rsid w:val="005148AF"/>
    <w:rsid w:val="00515F31"/>
    <w:rsid w:val="0052394F"/>
    <w:rsid w:val="0052625C"/>
    <w:rsid w:val="0052710C"/>
    <w:rsid w:val="005301E7"/>
    <w:rsid w:val="00536F08"/>
    <w:rsid w:val="00537382"/>
    <w:rsid w:val="00543699"/>
    <w:rsid w:val="005446F0"/>
    <w:rsid w:val="00550481"/>
    <w:rsid w:val="0055217B"/>
    <w:rsid w:val="00552CCB"/>
    <w:rsid w:val="00553136"/>
    <w:rsid w:val="0055319A"/>
    <w:rsid w:val="005551F2"/>
    <w:rsid w:val="0055557B"/>
    <w:rsid w:val="00556F51"/>
    <w:rsid w:val="005573A0"/>
    <w:rsid w:val="00557ED9"/>
    <w:rsid w:val="0056322A"/>
    <w:rsid w:val="0056609F"/>
    <w:rsid w:val="00567DDF"/>
    <w:rsid w:val="00570C6F"/>
    <w:rsid w:val="005765A0"/>
    <w:rsid w:val="005779C9"/>
    <w:rsid w:val="00580100"/>
    <w:rsid w:val="0058015A"/>
    <w:rsid w:val="005809E7"/>
    <w:rsid w:val="00583681"/>
    <w:rsid w:val="00583BD2"/>
    <w:rsid w:val="005857F4"/>
    <w:rsid w:val="0058753F"/>
    <w:rsid w:val="005879C6"/>
    <w:rsid w:val="005907E4"/>
    <w:rsid w:val="00591B9C"/>
    <w:rsid w:val="0059438D"/>
    <w:rsid w:val="005A0189"/>
    <w:rsid w:val="005A27EC"/>
    <w:rsid w:val="005A7BB8"/>
    <w:rsid w:val="005A7F97"/>
    <w:rsid w:val="005B14B4"/>
    <w:rsid w:val="005B14E2"/>
    <w:rsid w:val="005B1E48"/>
    <w:rsid w:val="005B2C11"/>
    <w:rsid w:val="005B39E2"/>
    <w:rsid w:val="005B3BFE"/>
    <w:rsid w:val="005B44C1"/>
    <w:rsid w:val="005B5BD0"/>
    <w:rsid w:val="005B5E9E"/>
    <w:rsid w:val="005B629F"/>
    <w:rsid w:val="005B73ED"/>
    <w:rsid w:val="005B775D"/>
    <w:rsid w:val="005B788B"/>
    <w:rsid w:val="005C1955"/>
    <w:rsid w:val="005C3FCB"/>
    <w:rsid w:val="005C53F5"/>
    <w:rsid w:val="005C5D3B"/>
    <w:rsid w:val="005C7506"/>
    <w:rsid w:val="005D44DA"/>
    <w:rsid w:val="005D5426"/>
    <w:rsid w:val="005E3169"/>
    <w:rsid w:val="005E491B"/>
    <w:rsid w:val="005E5708"/>
    <w:rsid w:val="005E6DAD"/>
    <w:rsid w:val="005E7451"/>
    <w:rsid w:val="005E788C"/>
    <w:rsid w:val="005F1B63"/>
    <w:rsid w:val="005F41B1"/>
    <w:rsid w:val="005F5D5E"/>
    <w:rsid w:val="005F6F83"/>
    <w:rsid w:val="0060133D"/>
    <w:rsid w:val="0060171B"/>
    <w:rsid w:val="00604D85"/>
    <w:rsid w:val="00604EB6"/>
    <w:rsid w:val="00606137"/>
    <w:rsid w:val="00609C43"/>
    <w:rsid w:val="006108E1"/>
    <w:rsid w:val="006111EA"/>
    <w:rsid w:val="006138A9"/>
    <w:rsid w:val="0061416A"/>
    <w:rsid w:val="0061693B"/>
    <w:rsid w:val="006205D2"/>
    <w:rsid w:val="00620E65"/>
    <w:rsid w:val="00621E17"/>
    <w:rsid w:val="0062221B"/>
    <w:rsid w:val="00622BCC"/>
    <w:rsid w:val="00623563"/>
    <w:rsid w:val="00623F7E"/>
    <w:rsid w:val="00625DF3"/>
    <w:rsid w:val="00632AF7"/>
    <w:rsid w:val="00632BF7"/>
    <w:rsid w:val="006345BA"/>
    <w:rsid w:val="00635008"/>
    <w:rsid w:val="00642729"/>
    <w:rsid w:val="0064360A"/>
    <w:rsid w:val="00643852"/>
    <w:rsid w:val="00644AAF"/>
    <w:rsid w:val="00645C0F"/>
    <w:rsid w:val="00645EC7"/>
    <w:rsid w:val="006461E4"/>
    <w:rsid w:val="00646274"/>
    <w:rsid w:val="00651797"/>
    <w:rsid w:val="0065194C"/>
    <w:rsid w:val="00652445"/>
    <w:rsid w:val="0065303C"/>
    <w:rsid w:val="006540DB"/>
    <w:rsid w:val="00654749"/>
    <w:rsid w:val="00656BC9"/>
    <w:rsid w:val="0066111A"/>
    <w:rsid w:val="00663379"/>
    <w:rsid w:val="00663FD0"/>
    <w:rsid w:val="0066703F"/>
    <w:rsid w:val="00671B23"/>
    <w:rsid w:val="006736BD"/>
    <w:rsid w:val="0067589B"/>
    <w:rsid w:val="0067648B"/>
    <w:rsid w:val="00676AF6"/>
    <w:rsid w:val="006818D1"/>
    <w:rsid w:val="00681A52"/>
    <w:rsid w:val="00682C1D"/>
    <w:rsid w:val="00685DB2"/>
    <w:rsid w:val="006A0139"/>
    <w:rsid w:val="006A03BC"/>
    <w:rsid w:val="006A05B3"/>
    <w:rsid w:val="006A397B"/>
    <w:rsid w:val="006A5E2C"/>
    <w:rsid w:val="006B16D3"/>
    <w:rsid w:val="006B5D0A"/>
    <w:rsid w:val="006B7830"/>
    <w:rsid w:val="006B7A87"/>
    <w:rsid w:val="006C078E"/>
    <w:rsid w:val="006C1BA3"/>
    <w:rsid w:val="006C3019"/>
    <w:rsid w:val="006C32A4"/>
    <w:rsid w:val="006C48CD"/>
    <w:rsid w:val="006C542D"/>
    <w:rsid w:val="006C7447"/>
    <w:rsid w:val="006C7473"/>
    <w:rsid w:val="006D12C0"/>
    <w:rsid w:val="006D54D2"/>
    <w:rsid w:val="006D6BE9"/>
    <w:rsid w:val="006D72F4"/>
    <w:rsid w:val="006E0A92"/>
    <w:rsid w:val="006E27C5"/>
    <w:rsid w:val="006E3A65"/>
    <w:rsid w:val="006E79AB"/>
    <w:rsid w:val="006F45E4"/>
    <w:rsid w:val="006F61E2"/>
    <w:rsid w:val="006F63DE"/>
    <w:rsid w:val="00700466"/>
    <w:rsid w:val="00700D8E"/>
    <w:rsid w:val="007025E7"/>
    <w:rsid w:val="00703713"/>
    <w:rsid w:val="00704DBA"/>
    <w:rsid w:val="00704FCC"/>
    <w:rsid w:val="0070781D"/>
    <w:rsid w:val="00711EA1"/>
    <w:rsid w:val="00720271"/>
    <w:rsid w:val="007233EE"/>
    <w:rsid w:val="00725390"/>
    <w:rsid w:val="00725F14"/>
    <w:rsid w:val="0073080A"/>
    <w:rsid w:val="00730A55"/>
    <w:rsid w:val="007372BF"/>
    <w:rsid w:val="0073737F"/>
    <w:rsid w:val="00741EA2"/>
    <w:rsid w:val="00743415"/>
    <w:rsid w:val="0074390D"/>
    <w:rsid w:val="00744FC8"/>
    <w:rsid w:val="00745CFE"/>
    <w:rsid w:val="00747787"/>
    <w:rsid w:val="0075164D"/>
    <w:rsid w:val="00754600"/>
    <w:rsid w:val="0076224A"/>
    <w:rsid w:val="0076244C"/>
    <w:rsid w:val="0076531D"/>
    <w:rsid w:val="007738A3"/>
    <w:rsid w:val="007747AB"/>
    <w:rsid w:val="00776134"/>
    <w:rsid w:val="00777E7A"/>
    <w:rsid w:val="00781124"/>
    <w:rsid w:val="00783EEC"/>
    <w:rsid w:val="007877B1"/>
    <w:rsid w:val="00792B39"/>
    <w:rsid w:val="00794979"/>
    <w:rsid w:val="0079777A"/>
    <w:rsid w:val="007A4B42"/>
    <w:rsid w:val="007B2005"/>
    <w:rsid w:val="007B39BE"/>
    <w:rsid w:val="007B633D"/>
    <w:rsid w:val="007B6894"/>
    <w:rsid w:val="007C2EEC"/>
    <w:rsid w:val="007C568F"/>
    <w:rsid w:val="007C5E15"/>
    <w:rsid w:val="007C764B"/>
    <w:rsid w:val="007D3A3E"/>
    <w:rsid w:val="007D5261"/>
    <w:rsid w:val="007D6378"/>
    <w:rsid w:val="007E1626"/>
    <w:rsid w:val="007E1F71"/>
    <w:rsid w:val="007E5C36"/>
    <w:rsid w:val="007E5ECB"/>
    <w:rsid w:val="007E6B70"/>
    <w:rsid w:val="007E6DCE"/>
    <w:rsid w:val="007E7EB4"/>
    <w:rsid w:val="007F37F2"/>
    <w:rsid w:val="007F4BEE"/>
    <w:rsid w:val="007F5A61"/>
    <w:rsid w:val="007F7C4C"/>
    <w:rsid w:val="00800B46"/>
    <w:rsid w:val="00800B9F"/>
    <w:rsid w:val="00800BA7"/>
    <w:rsid w:val="008013A7"/>
    <w:rsid w:val="00802B81"/>
    <w:rsid w:val="00804362"/>
    <w:rsid w:val="00807C83"/>
    <w:rsid w:val="008110E1"/>
    <w:rsid w:val="008116F3"/>
    <w:rsid w:val="00811D83"/>
    <w:rsid w:val="008141F6"/>
    <w:rsid w:val="0081523D"/>
    <w:rsid w:val="00822BF4"/>
    <w:rsid w:val="00822EFB"/>
    <w:rsid w:val="00823394"/>
    <w:rsid w:val="008240F1"/>
    <w:rsid w:val="008248D2"/>
    <w:rsid w:val="00826413"/>
    <w:rsid w:val="00834F7A"/>
    <w:rsid w:val="00836E43"/>
    <w:rsid w:val="00841323"/>
    <w:rsid w:val="00842463"/>
    <w:rsid w:val="008445E9"/>
    <w:rsid w:val="00845786"/>
    <w:rsid w:val="00845F38"/>
    <w:rsid w:val="008460C3"/>
    <w:rsid w:val="008460F1"/>
    <w:rsid w:val="00847A09"/>
    <w:rsid w:val="00851E55"/>
    <w:rsid w:val="0085247D"/>
    <w:rsid w:val="00852C6F"/>
    <w:rsid w:val="00855936"/>
    <w:rsid w:val="00860E9F"/>
    <w:rsid w:val="00862FB7"/>
    <w:rsid w:val="008643FA"/>
    <w:rsid w:val="008644A7"/>
    <w:rsid w:val="00866751"/>
    <w:rsid w:val="00867B2B"/>
    <w:rsid w:val="008704AC"/>
    <w:rsid w:val="00872385"/>
    <w:rsid w:val="0087252E"/>
    <w:rsid w:val="00873BE0"/>
    <w:rsid w:val="008779F4"/>
    <w:rsid w:val="00881C09"/>
    <w:rsid w:val="008834B8"/>
    <w:rsid w:val="00885556"/>
    <w:rsid w:val="00885FA0"/>
    <w:rsid w:val="00886CB8"/>
    <w:rsid w:val="0089294A"/>
    <w:rsid w:val="00892EB0"/>
    <w:rsid w:val="008932D1"/>
    <w:rsid w:val="00893AAC"/>
    <w:rsid w:val="00895049"/>
    <w:rsid w:val="0089593D"/>
    <w:rsid w:val="00896CEE"/>
    <w:rsid w:val="00896E6B"/>
    <w:rsid w:val="0089747F"/>
    <w:rsid w:val="008A06FD"/>
    <w:rsid w:val="008A0906"/>
    <w:rsid w:val="008A0AD1"/>
    <w:rsid w:val="008A12E1"/>
    <w:rsid w:val="008A1BFF"/>
    <w:rsid w:val="008A1C9D"/>
    <w:rsid w:val="008A3687"/>
    <w:rsid w:val="008A3A76"/>
    <w:rsid w:val="008A3A7D"/>
    <w:rsid w:val="008A3FE4"/>
    <w:rsid w:val="008B1F1D"/>
    <w:rsid w:val="008B2AAB"/>
    <w:rsid w:val="008B4271"/>
    <w:rsid w:val="008B5DCF"/>
    <w:rsid w:val="008B7F22"/>
    <w:rsid w:val="008C2812"/>
    <w:rsid w:val="008C4146"/>
    <w:rsid w:val="008C4BAB"/>
    <w:rsid w:val="008C5040"/>
    <w:rsid w:val="008C672B"/>
    <w:rsid w:val="008C6975"/>
    <w:rsid w:val="008C6E07"/>
    <w:rsid w:val="008C7155"/>
    <w:rsid w:val="008D0FBD"/>
    <w:rsid w:val="008D362B"/>
    <w:rsid w:val="008E2644"/>
    <w:rsid w:val="008E7877"/>
    <w:rsid w:val="008F0D93"/>
    <w:rsid w:val="008F1263"/>
    <w:rsid w:val="008F18F9"/>
    <w:rsid w:val="008F3566"/>
    <w:rsid w:val="00900CEE"/>
    <w:rsid w:val="00902062"/>
    <w:rsid w:val="0090241C"/>
    <w:rsid w:val="00903A66"/>
    <w:rsid w:val="00903B5C"/>
    <w:rsid w:val="00904464"/>
    <w:rsid w:val="00905D24"/>
    <w:rsid w:val="009064B7"/>
    <w:rsid w:val="00906CC9"/>
    <w:rsid w:val="009073F9"/>
    <w:rsid w:val="009163E4"/>
    <w:rsid w:val="00921C9E"/>
    <w:rsid w:val="00921DD2"/>
    <w:rsid w:val="0092286D"/>
    <w:rsid w:val="00924BC3"/>
    <w:rsid w:val="0092765E"/>
    <w:rsid w:val="00931C1D"/>
    <w:rsid w:val="0093344D"/>
    <w:rsid w:val="009406D1"/>
    <w:rsid w:val="00940E77"/>
    <w:rsid w:val="00941F81"/>
    <w:rsid w:val="00943EB6"/>
    <w:rsid w:val="00944C90"/>
    <w:rsid w:val="00946C8A"/>
    <w:rsid w:val="0095012B"/>
    <w:rsid w:val="009521BC"/>
    <w:rsid w:val="0095358B"/>
    <w:rsid w:val="00953C26"/>
    <w:rsid w:val="00974CF8"/>
    <w:rsid w:val="009758A0"/>
    <w:rsid w:val="00981B51"/>
    <w:rsid w:val="0098345E"/>
    <w:rsid w:val="0098537B"/>
    <w:rsid w:val="00985D76"/>
    <w:rsid w:val="00986517"/>
    <w:rsid w:val="00986A7F"/>
    <w:rsid w:val="00986BBF"/>
    <w:rsid w:val="009875A1"/>
    <w:rsid w:val="009976BB"/>
    <w:rsid w:val="00997BC9"/>
    <w:rsid w:val="009A0E42"/>
    <w:rsid w:val="009A1CD1"/>
    <w:rsid w:val="009A22EE"/>
    <w:rsid w:val="009A4236"/>
    <w:rsid w:val="009A6D81"/>
    <w:rsid w:val="009B1E29"/>
    <w:rsid w:val="009B1F0B"/>
    <w:rsid w:val="009B48AB"/>
    <w:rsid w:val="009B6346"/>
    <w:rsid w:val="009B6660"/>
    <w:rsid w:val="009B73D4"/>
    <w:rsid w:val="009BB656"/>
    <w:rsid w:val="009C2ED6"/>
    <w:rsid w:val="009C3EF7"/>
    <w:rsid w:val="009C72E9"/>
    <w:rsid w:val="009D4C13"/>
    <w:rsid w:val="009E4ABB"/>
    <w:rsid w:val="009F00DE"/>
    <w:rsid w:val="009F07D2"/>
    <w:rsid w:val="009F15ED"/>
    <w:rsid w:val="009F2914"/>
    <w:rsid w:val="009F3759"/>
    <w:rsid w:val="009F56A8"/>
    <w:rsid w:val="009F5C3E"/>
    <w:rsid w:val="00A010B9"/>
    <w:rsid w:val="00A042E5"/>
    <w:rsid w:val="00A0548C"/>
    <w:rsid w:val="00A06362"/>
    <w:rsid w:val="00A0713F"/>
    <w:rsid w:val="00A12AD2"/>
    <w:rsid w:val="00A12EA6"/>
    <w:rsid w:val="00A149CF"/>
    <w:rsid w:val="00A15484"/>
    <w:rsid w:val="00A2097D"/>
    <w:rsid w:val="00A21BF7"/>
    <w:rsid w:val="00A27971"/>
    <w:rsid w:val="00A27DD6"/>
    <w:rsid w:val="00A27E86"/>
    <w:rsid w:val="00A27FA1"/>
    <w:rsid w:val="00A34404"/>
    <w:rsid w:val="00A351BA"/>
    <w:rsid w:val="00A36D40"/>
    <w:rsid w:val="00A40C67"/>
    <w:rsid w:val="00A427D2"/>
    <w:rsid w:val="00A45397"/>
    <w:rsid w:val="00A50E81"/>
    <w:rsid w:val="00A5278C"/>
    <w:rsid w:val="00A52831"/>
    <w:rsid w:val="00A552D7"/>
    <w:rsid w:val="00A5554D"/>
    <w:rsid w:val="00A560C2"/>
    <w:rsid w:val="00A568DC"/>
    <w:rsid w:val="00A57508"/>
    <w:rsid w:val="00A60B9A"/>
    <w:rsid w:val="00A61982"/>
    <w:rsid w:val="00A64568"/>
    <w:rsid w:val="00A73A83"/>
    <w:rsid w:val="00A73B8E"/>
    <w:rsid w:val="00A743B3"/>
    <w:rsid w:val="00A74EBF"/>
    <w:rsid w:val="00A75624"/>
    <w:rsid w:val="00A76042"/>
    <w:rsid w:val="00A77124"/>
    <w:rsid w:val="00A80F5F"/>
    <w:rsid w:val="00A81E46"/>
    <w:rsid w:val="00A83E40"/>
    <w:rsid w:val="00A84A08"/>
    <w:rsid w:val="00A853AE"/>
    <w:rsid w:val="00A858F5"/>
    <w:rsid w:val="00A85E62"/>
    <w:rsid w:val="00A86E6E"/>
    <w:rsid w:val="00A924F1"/>
    <w:rsid w:val="00A9357A"/>
    <w:rsid w:val="00A95344"/>
    <w:rsid w:val="00AA24AB"/>
    <w:rsid w:val="00AA5341"/>
    <w:rsid w:val="00AB2081"/>
    <w:rsid w:val="00AB25CA"/>
    <w:rsid w:val="00AB2C69"/>
    <w:rsid w:val="00AC1E1C"/>
    <w:rsid w:val="00AC2670"/>
    <w:rsid w:val="00AC26CB"/>
    <w:rsid w:val="00AD0717"/>
    <w:rsid w:val="00AD1602"/>
    <w:rsid w:val="00AD1EFC"/>
    <w:rsid w:val="00AD4332"/>
    <w:rsid w:val="00AE0372"/>
    <w:rsid w:val="00AE0F74"/>
    <w:rsid w:val="00AE1415"/>
    <w:rsid w:val="00AE2440"/>
    <w:rsid w:val="00AE3E44"/>
    <w:rsid w:val="00AE41ED"/>
    <w:rsid w:val="00AF6387"/>
    <w:rsid w:val="00AF756A"/>
    <w:rsid w:val="00B0322D"/>
    <w:rsid w:val="00B03B67"/>
    <w:rsid w:val="00B0421A"/>
    <w:rsid w:val="00B0442F"/>
    <w:rsid w:val="00B060F8"/>
    <w:rsid w:val="00B06C8A"/>
    <w:rsid w:val="00B12576"/>
    <w:rsid w:val="00B1411A"/>
    <w:rsid w:val="00B1611A"/>
    <w:rsid w:val="00B16B35"/>
    <w:rsid w:val="00B17600"/>
    <w:rsid w:val="00B17614"/>
    <w:rsid w:val="00B17B71"/>
    <w:rsid w:val="00B214F9"/>
    <w:rsid w:val="00B21E02"/>
    <w:rsid w:val="00B220BD"/>
    <w:rsid w:val="00B239E7"/>
    <w:rsid w:val="00B24096"/>
    <w:rsid w:val="00B262D8"/>
    <w:rsid w:val="00B3025B"/>
    <w:rsid w:val="00B30832"/>
    <w:rsid w:val="00B3237D"/>
    <w:rsid w:val="00B35AF3"/>
    <w:rsid w:val="00B36E35"/>
    <w:rsid w:val="00B401A2"/>
    <w:rsid w:val="00B40BC5"/>
    <w:rsid w:val="00B501AA"/>
    <w:rsid w:val="00B51511"/>
    <w:rsid w:val="00B51C26"/>
    <w:rsid w:val="00B53505"/>
    <w:rsid w:val="00B56D7D"/>
    <w:rsid w:val="00B570FC"/>
    <w:rsid w:val="00B6004D"/>
    <w:rsid w:val="00B619F8"/>
    <w:rsid w:val="00B621E4"/>
    <w:rsid w:val="00B70C46"/>
    <w:rsid w:val="00B74AA1"/>
    <w:rsid w:val="00B75A9F"/>
    <w:rsid w:val="00B75B36"/>
    <w:rsid w:val="00B77435"/>
    <w:rsid w:val="00B82ED4"/>
    <w:rsid w:val="00B836D1"/>
    <w:rsid w:val="00B84492"/>
    <w:rsid w:val="00B85B16"/>
    <w:rsid w:val="00B86202"/>
    <w:rsid w:val="00B868AF"/>
    <w:rsid w:val="00B8748D"/>
    <w:rsid w:val="00B909B5"/>
    <w:rsid w:val="00B93D18"/>
    <w:rsid w:val="00BA04DD"/>
    <w:rsid w:val="00BA1579"/>
    <w:rsid w:val="00BA2189"/>
    <w:rsid w:val="00BA3671"/>
    <w:rsid w:val="00BA4683"/>
    <w:rsid w:val="00BA46C1"/>
    <w:rsid w:val="00BA4702"/>
    <w:rsid w:val="00BA7F43"/>
    <w:rsid w:val="00BB00BD"/>
    <w:rsid w:val="00BB066B"/>
    <w:rsid w:val="00BB3C3B"/>
    <w:rsid w:val="00BB3D1A"/>
    <w:rsid w:val="00BB413E"/>
    <w:rsid w:val="00BB5BBB"/>
    <w:rsid w:val="00BB7F33"/>
    <w:rsid w:val="00BC3454"/>
    <w:rsid w:val="00BC36D4"/>
    <w:rsid w:val="00BC5528"/>
    <w:rsid w:val="00BC5BAB"/>
    <w:rsid w:val="00BC7379"/>
    <w:rsid w:val="00BD2070"/>
    <w:rsid w:val="00BD34F5"/>
    <w:rsid w:val="00BD4EAF"/>
    <w:rsid w:val="00BD571E"/>
    <w:rsid w:val="00BD7714"/>
    <w:rsid w:val="00BE162C"/>
    <w:rsid w:val="00BE23AA"/>
    <w:rsid w:val="00BE2E32"/>
    <w:rsid w:val="00BE7D0F"/>
    <w:rsid w:val="00BF21C1"/>
    <w:rsid w:val="00BF2AE5"/>
    <w:rsid w:val="00BF7057"/>
    <w:rsid w:val="00C00EA9"/>
    <w:rsid w:val="00C02A6C"/>
    <w:rsid w:val="00C02E53"/>
    <w:rsid w:val="00C03306"/>
    <w:rsid w:val="00C07243"/>
    <w:rsid w:val="00C11A3C"/>
    <w:rsid w:val="00C12DB1"/>
    <w:rsid w:val="00C15998"/>
    <w:rsid w:val="00C161E0"/>
    <w:rsid w:val="00C1668F"/>
    <w:rsid w:val="00C20343"/>
    <w:rsid w:val="00C20FAB"/>
    <w:rsid w:val="00C24436"/>
    <w:rsid w:val="00C25E29"/>
    <w:rsid w:val="00C311D1"/>
    <w:rsid w:val="00C345DB"/>
    <w:rsid w:val="00C347CC"/>
    <w:rsid w:val="00C3512F"/>
    <w:rsid w:val="00C37CDB"/>
    <w:rsid w:val="00C51C9E"/>
    <w:rsid w:val="00C54D2A"/>
    <w:rsid w:val="00C55E4F"/>
    <w:rsid w:val="00C57A11"/>
    <w:rsid w:val="00C601FC"/>
    <w:rsid w:val="00C610A4"/>
    <w:rsid w:val="00C62881"/>
    <w:rsid w:val="00C66115"/>
    <w:rsid w:val="00C67A5D"/>
    <w:rsid w:val="00C764C8"/>
    <w:rsid w:val="00C80D74"/>
    <w:rsid w:val="00C828D4"/>
    <w:rsid w:val="00C834DB"/>
    <w:rsid w:val="00C842AE"/>
    <w:rsid w:val="00C8653A"/>
    <w:rsid w:val="00C86FB6"/>
    <w:rsid w:val="00C945E2"/>
    <w:rsid w:val="00C963C6"/>
    <w:rsid w:val="00CA0830"/>
    <w:rsid w:val="00CA0FB8"/>
    <w:rsid w:val="00CA231B"/>
    <w:rsid w:val="00CA443C"/>
    <w:rsid w:val="00CA6433"/>
    <w:rsid w:val="00CA6A8D"/>
    <w:rsid w:val="00CB011A"/>
    <w:rsid w:val="00CB0267"/>
    <w:rsid w:val="00CB20AA"/>
    <w:rsid w:val="00CB2B59"/>
    <w:rsid w:val="00CB47C2"/>
    <w:rsid w:val="00CB4F55"/>
    <w:rsid w:val="00CB6942"/>
    <w:rsid w:val="00CC252B"/>
    <w:rsid w:val="00CC40EE"/>
    <w:rsid w:val="00CC7FB4"/>
    <w:rsid w:val="00CD05FC"/>
    <w:rsid w:val="00CD699F"/>
    <w:rsid w:val="00CD7FF9"/>
    <w:rsid w:val="00CE21B3"/>
    <w:rsid w:val="00CE27E7"/>
    <w:rsid w:val="00CE2BC8"/>
    <w:rsid w:val="00CE4EDF"/>
    <w:rsid w:val="00CE74E6"/>
    <w:rsid w:val="00CF3ADB"/>
    <w:rsid w:val="00CF431A"/>
    <w:rsid w:val="00D01701"/>
    <w:rsid w:val="00D04804"/>
    <w:rsid w:val="00D04D06"/>
    <w:rsid w:val="00D10B32"/>
    <w:rsid w:val="00D13DBF"/>
    <w:rsid w:val="00D13DF6"/>
    <w:rsid w:val="00D14007"/>
    <w:rsid w:val="00D14115"/>
    <w:rsid w:val="00D142AA"/>
    <w:rsid w:val="00D176E6"/>
    <w:rsid w:val="00D20F09"/>
    <w:rsid w:val="00D229E8"/>
    <w:rsid w:val="00D2305F"/>
    <w:rsid w:val="00D252B8"/>
    <w:rsid w:val="00D25801"/>
    <w:rsid w:val="00D266CA"/>
    <w:rsid w:val="00D27823"/>
    <w:rsid w:val="00D27EAF"/>
    <w:rsid w:val="00D30FBD"/>
    <w:rsid w:val="00D410F8"/>
    <w:rsid w:val="00D41133"/>
    <w:rsid w:val="00D46566"/>
    <w:rsid w:val="00D509EE"/>
    <w:rsid w:val="00D544BE"/>
    <w:rsid w:val="00D55B38"/>
    <w:rsid w:val="00D55F02"/>
    <w:rsid w:val="00D56082"/>
    <w:rsid w:val="00D56DC1"/>
    <w:rsid w:val="00D57101"/>
    <w:rsid w:val="00D60203"/>
    <w:rsid w:val="00D60385"/>
    <w:rsid w:val="00D60922"/>
    <w:rsid w:val="00D6191E"/>
    <w:rsid w:val="00D62F73"/>
    <w:rsid w:val="00D63496"/>
    <w:rsid w:val="00D64C81"/>
    <w:rsid w:val="00D71A24"/>
    <w:rsid w:val="00D75C9C"/>
    <w:rsid w:val="00D763C3"/>
    <w:rsid w:val="00D90AD0"/>
    <w:rsid w:val="00D92CC9"/>
    <w:rsid w:val="00D92E6E"/>
    <w:rsid w:val="00D94284"/>
    <w:rsid w:val="00D97762"/>
    <w:rsid w:val="00DA35CC"/>
    <w:rsid w:val="00DA5A99"/>
    <w:rsid w:val="00DA5C07"/>
    <w:rsid w:val="00DA5C2A"/>
    <w:rsid w:val="00DB11AD"/>
    <w:rsid w:val="00DB1444"/>
    <w:rsid w:val="00DB17A1"/>
    <w:rsid w:val="00DB3BB5"/>
    <w:rsid w:val="00DB4A76"/>
    <w:rsid w:val="00DB592F"/>
    <w:rsid w:val="00DC1288"/>
    <w:rsid w:val="00DC3127"/>
    <w:rsid w:val="00DC6328"/>
    <w:rsid w:val="00DC666F"/>
    <w:rsid w:val="00DC6822"/>
    <w:rsid w:val="00DD4131"/>
    <w:rsid w:val="00DD4867"/>
    <w:rsid w:val="00DE6ABD"/>
    <w:rsid w:val="00DE72EC"/>
    <w:rsid w:val="00DE7EDF"/>
    <w:rsid w:val="00DF4164"/>
    <w:rsid w:val="00DF48BC"/>
    <w:rsid w:val="00DF6EDE"/>
    <w:rsid w:val="00DF7843"/>
    <w:rsid w:val="00DF7A1A"/>
    <w:rsid w:val="00E01BA4"/>
    <w:rsid w:val="00E10419"/>
    <w:rsid w:val="00E124E7"/>
    <w:rsid w:val="00E1364F"/>
    <w:rsid w:val="00E14F5F"/>
    <w:rsid w:val="00E15230"/>
    <w:rsid w:val="00E22066"/>
    <w:rsid w:val="00E22F15"/>
    <w:rsid w:val="00E24A6A"/>
    <w:rsid w:val="00E32A06"/>
    <w:rsid w:val="00E33B15"/>
    <w:rsid w:val="00E36C6F"/>
    <w:rsid w:val="00E422E5"/>
    <w:rsid w:val="00E42422"/>
    <w:rsid w:val="00E425DD"/>
    <w:rsid w:val="00E4274E"/>
    <w:rsid w:val="00E433F3"/>
    <w:rsid w:val="00E434DE"/>
    <w:rsid w:val="00E44025"/>
    <w:rsid w:val="00E44A85"/>
    <w:rsid w:val="00E45513"/>
    <w:rsid w:val="00E45646"/>
    <w:rsid w:val="00E465A0"/>
    <w:rsid w:val="00E50BFD"/>
    <w:rsid w:val="00E51006"/>
    <w:rsid w:val="00E5246D"/>
    <w:rsid w:val="00E52C4E"/>
    <w:rsid w:val="00E559CC"/>
    <w:rsid w:val="00E55D0A"/>
    <w:rsid w:val="00E607BD"/>
    <w:rsid w:val="00E60B7E"/>
    <w:rsid w:val="00E62D2D"/>
    <w:rsid w:val="00E64453"/>
    <w:rsid w:val="00E65C7A"/>
    <w:rsid w:val="00E6721F"/>
    <w:rsid w:val="00E71F3F"/>
    <w:rsid w:val="00E72053"/>
    <w:rsid w:val="00E74068"/>
    <w:rsid w:val="00E75433"/>
    <w:rsid w:val="00E81C87"/>
    <w:rsid w:val="00E84FC3"/>
    <w:rsid w:val="00E929F2"/>
    <w:rsid w:val="00E94AD4"/>
    <w:rsid w:val="00E965D2"/>
    <w:rsid w:val="00E96691"/>
    <w:rsid w:val="00EA0D82"/>
    <w:rsid w:val="00EA20D8"/>
    <w:rsid w:val="00EA3AFE"/>
    <w:rsid w:val="00EA4E09"/>
    <w:rsid w:val="00EA62A6"/>
    <w:rsid w:val="00EA6F33"/>
    <w:rsid w:val="00EA7F21"/>
    <w:rsid w:val="00EB2198"/>
    <w:rsid w:val="00EB34DC"/>
    <w:rsid w:val="00EB662E"/>
    <w:rsid w:val="00EB6AE8"/>
    <w:rsid w:val="00EB779A"/>
    <w:rsid w:val="00EC2F19"/>
    <w:rsid w:val="00EC3A6D"/>
    <w:rsid w:val="00EC5AA5"/>
    <w:rsid w:val="00ED14E1"/>
    <w:rsid w:val="00ED23BE"/>
    <w:rsid w:val="00ED2457"/>
    <w:rsid w:val="00ED2FC2"/>
    <w:rsid w:val="00ED66D1"/>
    <w:rsid w:val="00ED78B9"/>
    <w:rsid w:val="00EE25B4"/>
    <w:rsid w:val="00EE27F2"/>
    <w:rsid w:val="00EE4918"/>
    <w:rsid w:val="00EE5E17"/>
    <w:rsid w:val="00EE6F55"/>
    <w:rsid w:val="00EE7D52"/>
    <w:rsid w:val="00EE7DDE"/>
    <w:rsid w:val="00EF11E9"/>
    <w:rsid w:val="00F00143"/>
    <w:rsid w:val="00F00356"/>
    <w:rsid w:val="00F006AE"/>
    <w:rsid w:val="00F02255"/>
    <w:rsid w:val="00F06D83"/>
    <w:rsid w:val="00F077A0"/>
    <w:rsid w:val="00F137FB"/>
    <w:rsid w:val="00F13C59"/>
    <w:rsid w:val="00F13C89"/>
    <w:rsid w:val="00F146D0"/>
    <w:rsid w:val="00F25799"/>
    <w:rsid w:val="00F263E0"/>
    <w:rsid w:val="00F27C7A"/>
    <w:rsid w:val="00F316C4"/>
    <w:rsid w:val="00F322A7"/>
    <w:rsid w:val="00F32A56"/>
    <w:rsid w:val="00F33408"/>
    <w:rsid w:val="00F34568"/>
    <w:rsid w:val="00F36108"/>
    <w:rsid w:val="00F36353"/>
    <w:rsid w:val="00F37CD8"/>
    <w:rsid w:val="00F40812"/>
    <w:rsid w:val="00F432B0"/>
    <w:rsid w:val="00F437D9"/>
    <w:rsid w:val="00F43A5D"/>
    <w:rsid w:val="00F440EB"/>
    <w:rsid w:val="00F44F74"/>
    <w:rsid w:val="00F453A8"/>
    <w:rsid w:val="00F47E04"/>
    <w:rsid w:val="00F5145F"/>
    <w:rsid w:val="00F51552"/>
    <w:rsid w:val="00F52527"/>
    <w:rsid w:val="00F529A1"/>
    <w:rsid w:val="00F535FC"/>
    <w:rsid w:val="00F53BB0"/>
    <w:rsid w:val="00F55753"/>
    <w:rsid w:val="00F55E9C"/>
    <w:rsid w:val="00F572A2"/>
    <w:rsid w:val="00F5E132"/>
    <w:rsid w:val="00F6089F"/>
    <w:rsid w:val="00F60B24"/>
    <w:rsid w:val="00F62FC5"/>
    <w:rsid w:val="00F64FD2"/>
    <w:rsid w:val="00F6670F"/>
    <w:rsid w:val="00F70091"/>
    <w:rsid w:val="00F712B8"/>
    <w:rsid w:val="00F72F3C"/>
    <w:rsid w:val="00F74225"/>
    <w:rsid w:val="00F743F6"/>
    <w:rsid w:val="00F75205"/>
    <w:rsid w:val="00F76358"/>
    <w:rsid w:val="00F76A8F"/>
    <w:rsid w:val="00F863D2"/>
    <w:rsid w:val="00F90EB8"/>
    <w:rsid w:val="00F97FCB"/>
    <w:rsid w:val="00FA0826"/>
    <w:rsid w:val="00FA0B56"/>
    <w:rsid w:val="00FA1162"/>
    <w:rsid w:val="00FA1907"/>
    <w:rsid w:val="00FA1BF7"/>
    <w:rsid w:val="00FA28E5"/>
    <w:rsid w:val="00FA390C"/>
    <w:rsid w:val="00FA3C3E"/>
    <w:rsid w:val="00FA4426"/>
    <w:rsid w:val="00FB0CAD"/>
    <w:rsid w:val="00FB3AA2"/>
    <w:rsid w:val="00FB4D1B"/>
    <w:rsid w:val="00FB6A0E"/>
    <w:rsid w:val="00FC06F2"/>
    <w:rsid w:val="00FC1E34"/>
    <w:rsid w:val="00FC3D49"/>
    <w:rsid w:val="00FC4D77"/>
    <w:rsid w:val="00FC6706"/>
    <w:rsid w:val="00FC792B"/>
    <w:rsid w:val="00FD02E4"/>
    <w:rsid w:val="00FD327E"/>
    <w:rsid w:val="00FD64D6"/>
    <w:rsid w:val="00FE1048"/>
    <w:rsid w:val="00FE1EEC"/>
    <w:rsid w:val="00FE281F"/>
    <w:rsid w:val="00FE2A8C"/>
    <w:rsid w:val="00FE3B9D"/>
    <w:rsid w:val="00FE57FE"/>
    <w:rsid w:val="00FE66C5"/>
    <w:rsid w:val="00FE71E7"/>
    <w:rsid w:val="00FE7CF2"/>
    <w:rsid w:val="00FF1B71"/>
    <w:rsid w:val="00FF22E3"/>
    <w:rsid w:val="00FF2630"/>
    <w:rsid w:val="00FF61D1"/>
    <w:rsid w:val="00FF6F57"/>
    <w:rsid w:val="011C71E4"/>
    <w:rsid w:val="02B7F5A9"/>
    <w:rsid w:val="02F9C694"/>
    <w:rsid w:val="02FA0BE5"/>
    <w:rsid w:val="032EBB5B"/>
    <w:rsid w:val="033E705C"/>
    <w:rsid w:val="03F5A6DF"/>
    <w:rsid w:val="044C9C72"/>
    <w:rsid w:val="04C59E43"/>
    <w:rsid w:val="050213EA"/>
    <w:rsid w:val="054A09C8"/>
    <w:rsid w:val="054F95C6"/>
    <w:rsid w:val="05AE3969"/>
    <w:rsid w:val="07A6CEBF"/>
    <w:rsid w:val="07DECEFF"/>
    <w:rsid w:val="07E51B87"/>
    <w:rsid w:val="07F85ED7"/>
    <w:rsid w:val="084CD0F4"/>
    <w:rsid w:val="08C6812E"/>
    <w:rsid w:val="0912E7CC"/>
    <w:rsid w:val="0972DAA9"/>
    <w:rsid w:val="09831A00"/>
    <w:rsid w:val="09B9C212"/>
    <w:rsid w:val="0A3C51E2"/>
    <w:rsid w:val="0A5FCA2F"/>
    <w:rsid w:val="0A694A54"/>
    <w:rsid w:val="0A7C3E14"/>
    <w:rsid w:val="0B42A2DD"/>
    <w:rsid w:val="0B6F7332"/>
    <w:rsid w:val="0BAD8D7E"/>
    <w:rsid w:val="0C19A896"/>
    <w:rsid w:val="0C19A896"/>
    <w:rsid w:val="0D17FE80"/>
    <w:rsid w:val="0D5800B9"/>
    <w:rsid w:val="0D83622F"/>
    <w:rsid w:val="0DE04ADA"/>
    <w:rsid w:val="0DE5C50A"/>
    <w:rsid w:val="0E51CA7B"/>
    <w:rsid w:val="0EA309E0"/>
    <w:rsid w:val="0ED8C7EC"/>
    <w:rsid w:val="0F13E3DC"/>
    <w:rsid w:val="10287276"/>
    <w:rsid w:val="102E0C3F"/>
    <w:rsid w:val="104167D7"/>
    <w:rsid w:val="107C8E54"/>
    <w:rsid w:val="10D6C4B1"/>
    <w:rsid w:val="10E97C77"/>
    <w:rsid w:val="112DC80F"/>
    <w:rsid w:val="11938E99"/>
    <w:rsid w:val="121361A6"/>
    <w:rsid w:val="12353BD1"/>
    <w:rsid w:val="12499937"/>
    <w:rsid w:val="126B0F71"/>
    <w:rsid w:val="12BD86F7"/>
    <w:rsid w:val="13692AB7"/>
    <w:rsid w:val="13BC45E1"/>
    <w:rsid w:val="1402C77E"/>
    <w:rsid w:val="149206FA"/>
    <w:rsid w:val="1495B71B"/>
    <w:rsid w:val="1538ED4F"/>
    <w:rsid w:val="153BE863"/>
    <w:rsid w:val="157CDB15"/>
    <w:rsid w:val="15BDB37E"/>
    <w:rsid w:val="161753AA"/>
    <w:rsid w:val="16E66EA3"/>
    <w:rsid w:val="16FE03E6"/>
    <w:rsid w:val="1743EC2C"/>
    <w:rsid w:val="176621BD"/>
    <w:rsid w:val="17D3807B"/>
    <w:rsid w:val="17E4B56B"/>
    <w:rsid w:val="18B254E3"/>
    <w:rsid w:val="18C3D498"/>
    <w:rsid w:val="19BB355B"/>
    <w:rsid w:val="19DC060F"/>
    <w:rsid w:val="19E2B9C1"/>
    <w:rsid w:val="1B2704F2"/>
    <w:rsid w:val="1B587FCC"/>
    <w:rsid w:val="1B5FF6CF"/>
    <w:rsid w:val="1CC39A16"/>
    <w:rsid w:val="1D21C5DC"/>
    <w:rsid w:val="1D66A402"/>
    <w:rsid w:val="1D6D8502"/>
    <w:rsid w:val="1D82E872"/>
    <w:rsid w:val="1D8B4921"/>
    <w:rsid w:val="1DB1D76E"/>
    <w:rsid w:val="1DB57C31"/>
    <w:rsid w:val="1DD6836F"/>
    <w:rsid w:val="1E0036D2"/>
    <w:rsid w:val="1E1F39D1"/>
    <w:rsid w:val="1E208A1B"/>
    <w:rsid w:val="1E26FFAD"/>
    <w:rsid w:val="1EA567C5"/>
    <w:rsid w:val="1EE50196"/>
    <w:rsid w:val="1EE50196"/>
    <w:rsid w:val="1EFE8A80"/>
    <w:rsid w:val="1F2767AE"/>
    <w:rsid w:val="1F9B5C6F"/>
    <w:rsid w:val="1FF794C4"/>
    <w:rsid w:val="204C9608"/>
    <w:rsid w:val="2057E024"/>
    <w:rsid w:val="20BBD0D4"/>
    <w:rsid w:val="20CDC4D9"/>
    <w:rsid w:val="2178BC09"/>
    <w:rsid w:val="239C4388"/>
    <w:rsid w:val="23C130BA"/>
    <w:rsid w:val="23DC3EE5"/>
    <w:rsid w:val="24286B8B"/>
    <w:rsid w:val="243030C9"/>
    <w:rsid w:val="247307AD"/>
    <w:rsid w:val="2498BADB"/>
    <w:rsid w:val="257AEC54"/>
    <w:rsid w:val="25D37862"/>
    <w:rsid w:val="26ECEF3F"/>
    <w:rsid w:val="26F895F3"/>
    <w:rsid w:val="27008000"/>
    <w:rsid w:val="27202759"/>
    <w:rsid w:val="27B91CB5"/>
    <w:rsid w:val="28E81383"/>
    <w:rsid w:val="29E1AFF1"/>
    <w:rsid w:val="29E2F661"/>
    <w:rsid w:val="29F1927D"/>
    <w:rsid w:val="2A0A3E38"/>
    <w:rsid w:val="2A4CBA85"/>
    <w:rsid w:val="2AAACA45"/>
    <w:rsid w:val="2AAC7F18"/>
    <w:rsid w:val="2AD11285"/>
    <w:rsid w:val="2BA19BAE"/>
    <w:rsid w:val="2BDA3416"/>
    <w:rsid w:val="2D257AA1"/>
    <w:rsid w:val="2DAA0BDE"/>
    <w:rsid w:val="2DCD3A0A"/>
    <w:rsid w:val="2E393F98"/>
    <w:rsid w:val="2E438E15"/>
    <w:rsid w:val="2E5B4EA2"/>
    <w:rsid w:val="2E833AC3"/>
    <w:rsid w:val="2FCB4D03"/>
    <w:rsid w:val="2FE490CE"/>
    <w:rsid w:val="30270413"/>
    <w:rsid w:val="305A1494"/>
    <w:rsid w:val="30E3F7B8"/>
    <w:rsid w:val="30FE0966"/>
    <w:rsid w:val="31751978"/>
    <w:rsid w:val="3223169C"/>
    <w:rsid w:val="32BA9632"/>
    <w:rsid w:val="331D96C5"/>
    <w:rsid w:val="332172D2"/>
    <w:rsid w:val="349BDB70"/>
    <w:rsid w:val="34A69042"/>
    <w:rsid w:val="359A4F81"/>
    <w:rsid w:val="36234F6F"/>
    <w:rsid w:val="36CFC9B0"/>
    <w:rsid w:val="376A96ED"/>
    <w:rsid w:val="37799EDB"/>
    <w:rsid w:val="380D2DEF"/>
    <w:rsid w:val="387FF8B2"/>
    <w:rsid w:val="3894B8C9"/>
    <w:rsid w:val="399094A1"/>
    <w:rsid w:val="3997AC01"/>
    <w:rsid w:val="39F8DA0A"/>
    <w:rsid w:val="3A1BC42D"/>
    <w:rsid w:val="3A64D210"/>
    <w:rsid w:val="3AD02BDE"/>
    <w:rsid w:val="3BDCA397"/>
    <w:rsid w:val="3BE79D76"/>
    <w:rsid w:val="3BF31CF2"/>
    <w:rsid w:val="3C42ED53"/>
    <w:rsid w:val="3C8495AA"/>
    <w:rsid w:val="3C9F4C72"/>
    <w:rsid w:val="3CBB8189"/>
    <w:rsid w:val="3CD82D25"/>
    <w:rsid w:val="3DD7A7FA"/>
    <w:rsid w:val="3F52B843"/>
    <w:rsid w:val="3F7AB2EA"/>
    <w:rsid w:val="3F920D61"/>
    <w:rsid w:val="3FA232EA"/>
    <w:rsid w:val="3FA3C0FB"/>
    <w:rsid w:val="3FB4CDCF"/>
    <w:rsid w:val="40DFAEEA"/>
    <w:rsid w:val="412A441D"/>
    <w:rsid w:val="4182F9EA"/>
    <w:rsid w:val="42AC2EC7"/>
    <w:rsid w:val="43073EBE"/>
    <w:rsid w:val="43B86411"/>
    <w:rsid w:val="43C7337F"/>
    <w:rsid w:val="43E8D67B"/>
    <w:rsid w:val="44F13410"/>
    <w:rsid w:val="45B57802"/>
    <w:rsid w:val="45D47C93"/>
    <w:rsid w:val="46555AF7"/>
    <w:rsid w:val="467A2184"/>
    <w:rsid w:val="46DA577D"/>
    <w:rsid w:val="46DEA7A3"/>
    <w:rsid w:val="46E54A2C"/>
    <w:rsid w:val="4711ECE8"/>
    <w:rsid w:val="4777B70B"/>
    <w:rsid w:val="47CD46B9"/>
    <w:rsid w:val="483E263A"/>
    <w:rsid w:val="49A9609E"/>
    <w:rsid w:val="49B5655E"/>
    <w:rsid w:val="49C753BF"/>
    <w:rsid w:val="4B1A4D6B"/>
    <w:rsid w:val="4C51929C"/>
    <w:rsid w:val="4C9A4396"/>
    <w:rsid w:val="4D0485B2"/>
    <w:rsid w:val="4D601556"/>
    <w:rsid w:val="4D8B9EF6"/>
    <w:rsid w:val="4DD8C6CC"/>
    <w:rsid w:val="4E1742A0"/>
    <w:rsid w:val="4E1F2BC5"/>
    <w:rsid w:val="4E280B67"/>
    <w:rsid w:val="4E40F7E3"/>
    <w:rsid w:val="4E5F2F06"/>
    <w:rsid w:val="4E907F15"/>
    <w:rsid w:val="4E9B1D0C"/>
    <w:rsid w:val="4EF8D6B7"/>
    <w:rsid w:val="4F66915F"/>
    <w:rsid w:val="502CF4F4"/>
    <w:rsid w:val="509A22C1"/>
    <w:rsid w:val="51397E3A"/>
    <w:rsid w:val="5144ADFE"/>
    <w:rsid w:val="518B3039"/>
    <w:rsid w:val="51ADEB41"/>
    <w:rsid w:val="51F030C7"/>
    <w:rsid w:val="524840A1"/>
    <w:rsid w:val="526E2A1A"/>
    <w:rsid w:val="52B0A8E3"/>
    <w:rsid w:val="52C175E7"/>
    <w:rsid w:val="5366C8FD"/>
    <w:rsid w:val="5381E1AE"/>
    <w:rsid w:val="53B55301"/>
    <w:rsid w:val="5443D980"/>
    <w:rsid w:val="5462B90F"/>
    <w:rsid w:val="5588A8FD"/>
    <w:rsid w:val="5642D82C"/>
    <w:rsid w:val="567FB872"/>
    <w:rsid w:val="570588EB"/>
    <w:rsid w:val="578FD428"/>
    <w:rsid w:val="57C5E827"/>
    <w:rsid w:val="57FF2C51"/>
    <w:rsid w:val="591B6DD2"/>
    <w:rsid w:val="5951C0A9"/>
    <w:rsid w:val="59B02086"/>
    <w:rsid w:val="59B62E65"/>
    <w:rsid w:val="59B62E65"/>
    <w:rsid w:val="5A39C967"/>
    <w:rsid w:val="5A592230"/>
    <w:rsid w:val="5AE73AD3"/>
    <w:rsid w:val="5BDEAB07"/>
    <w:rsid w:val="5C314099"/>
    <w:rsid w:val="5C658D9D"/>
    <w:rsid w:val="5CC6E524"/>
    <w:rsid w:val="5D06477F"/>
    <w:rsid w:val="5D5E5837"/>
    <w:rsid w:val="5D68F144"/>
    <w:rsid w:val="5E281A24"/>
    <w:rsid w:val="5E879F57"/>
    <w:rsid w:val="5F0108F8"/>
    <w:rsid w:val="5F0D744C"/>
    <w:rsid w:val="5F9FAD4C"/>
    <w:rsid w:val="608F7146"/>
    <w:rsid w:val="60CBB0D8"/>
    <w:rsid w:val="60EE15C7"/>
    <w:rsid w:val="610D0342"/>
    <w:rsid w:val="61179DA4"/>
    <w:rsid w:val="6227A3F5"/>
    <w:rsid w:val="62838D02"/>
    <w:rsid w:val="62DB8F50"/>
    <w:rsid w:val="63A93ED4"/>
    <w:rsid w:val="64150E61"/>
    <w:rsid w:val="642475F3"/>
    <w:rsid w:val="646F1AA0"/>
    <w:rsid w:val="649DA8E9"/>
    <w:rsid w:val="64F28650"/>
    <w:rsid w:val="650F259B"/>
    <w:rsid w:val="6528E34E"/>
    <w:rsid w:val="6556959F"/>
    <w:rsid w:val="6566F255"/>
    <w:rsid w:val="660FB714"/>
    <w:rsid w:val="661D1E9A"/>
    <w:rsid w:val="66AE8549"/>
    <w:rsid w:val="66C40837"/>
    <w:rsid w:val="66E9ED47"/>
    <w:rsid w:val="670CDB33"/>
    <w:rsid w:val="679D24E4"/>
    <w:rsid w:val="6809A78A"/>
    <w:rsid w:val="68115C1A"/>
    <w:rsid w:val="6890715A"/>
    <w:rsid w:val="691A12C6"/>
    <w:rsid w:val="69282114"/>
    <w:rsid w:val="692C3D7F"/>
    <w:rsid w:val="69511FA8"/>
    <w:rsid w:val="69AC42C4"/>
    <w:rsid w:val="69D0ED2C"/>
    <w:rsid w:val="69E5E769"/>
    <w:rsid w:val="6AA6E677"/>
    <w:rsid w:val="6B2E1632"/>
    <w:rsid w:val="6B32B11D"/>
    <w:rsid w:val="6BB75756"/>
    <w:rsid w:val="6BC00E43"/>
    <w:rsid w:val="6BE91BAE"/>
    <w:rsid w:val="6BF97C12"/>
    <w:rsid w:val="6C370115"/>
    <w:rsid w:val="6C46A994"/>
    <w:rsid w:val="6D9598F9"/>
    <w:rsid w:val="6DF85D52"/>
    <w:rsid w:val="6E646BAB"/>
    <w:rsid w:val="6EB3633B"/>
    <w:rsid w:val="6F1B5316"/>
    <w:rsid w:val="6FF8B528"/>
    <w:rsid w:val="7046D179"/>
    <w:rsid w:val="70555168"/>
    <w:rsid w:val="7058335D"/>
    <w:rsid w:val="705D9E58"/>
    <w:rsid w:val="706AFF6E"/>
    <w:rsid w:val="70980DBA"/>
    <w:rsid w:val="70A142DC"/>
    <w:rsid w:val="70E6F798"/>
    <w:rsid w:val="71AC8309"/>
    <w:rsid w:val="71BF4324"/>
    <w:rsid w:val="72E3551F"/>
    <w:rsid w:val="72F97C0F"/>
    <w:rsid w:val="73174500"/>
    <w:rsid w:val="73A99580"/>
    <w:rsid w:val="7444C22A"/>
    <w:rsid w:val="75AD959D"/>
    <w:rsid w:val="7674EA16"/>
    <w:rsid w:val="76C4D328"/>
    <w:rsid w:val="776BBFFA"/>
    <w:rsid w:val="78413F76"/>
    <w:rsid w:val="7843E1A1"/>
    <w:rsid w:val="78B36BAA"/>
    <w:rsid w:val="78D1D8E3"/>
    <w:rsid w:val="790AD774"/>
    <w:rsid w:val="79FD0CCA"/>
    <w:rsid w:val="7A8FE66F"/>
    <w:rsid w:val="7ABA0975"/>
    <w:rsid w:val="7AD4EF8A"/>
    <w:rsid w:val="7AE0D07C"/>
    <w:rsid w:val="7AF8A6C7"/>
    <w:rsid w:val="7B563AB4"/>
    <w:rsid w:val="7BAABA7B"/>
    <w:rsid w:val="7C6CAA9C"/>
    <w:rsid w:val="7C90B774"/>
    <w:rsid w:val="7CFE3974"/>
    <w:rsid w:val="7D56C51C"/>
    <w:rsid w:val="7D6CFE7E"/>
    <w:rsid w:val="7DBBE489"/>
    <w:rsid w:val="7F8A88AB"/>
    <w:rsid w:val="7FBB9EBB"/>
    <w:rsid w:val="7FC9DD58"/>
    <w:rsid w:val="7FF26F0D"/>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6DB61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pPr>
      <w:suppressAutoHyphens/>
      <w:spacing w:line="1" w:lineRule="atLeast"/>
      <w:ind w:left="-1" w:leftChars="-1" w:hanging="1" w:hangingChars="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styleId="Tipodeletrapredefinidodopargrafo" w:default="1">
    <w:name w:val="Default Paragraph Font"/>
    <w:uiPriority w:val="1"/>
    <w:semiHidden/>
    <w:unhideWhenUsed/>
  </w:style>
  <w:style w:type="table" w:styleId="Tabelanormal" w:default="1">
    <w:name w:val="Normal Table"/>
    <w:uiPriority w:val="99"/>
    <w:semiHidden/>
    <w:unhideWhenUsed/>
    <w:tblPr>
      <w:tblInd w:w="0" w:type="dxa"/>
      <w:tblCellMar>
        <w:top w:w="0" w:type="dxa"/>
        <w:left w:w="108" w:type="dxa"/>
        <w:bottom w:w="0" w:type="dxa"/>
        <w:right w:w="108" w:type="dxa"/>
      </w:tblCellMar>
    </w:tblPr>
  </w:style>
  <w:style w:type="numbering" w:styleId="Semlista" w:default="1">
    <w:name w:val="No List"/>
    <w:uiPriority w:val="99"/>
    <w:semiHidden/>
    <w:unhideWhenUsed/>
  </w:style>
  <w:style w:type="table" w:styleId="NormalTable0" w:customStyle="1">
    <w:name w:val="Normal Table0"/>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styleId="TableNormal1" w:customStyle="1">
    <w:name w:val="Table Normal1"/>
    <w:tblPr>
      <w:tblCellMar>
        <w:top w:w="0" w:type="dxa"/>
        <w:left w:w="0" w:type="dxa"/>
        <w:bottom w:w="0" w:type="dxa"/>
        <w:right w:w="0" w:type="dxa"/>
      </w:tblCellMar>
    </w:tblPr>
  </w:style>
  <w:style w:type="paragraph" w:styleId="Avanodecorpodetexto">
    <w:name w:val="Body Text Indent"/>
    <w:basedOn w:val="Normal"/>
    <w:pPr>
      <w:ind w:left="851" w:firstLine="3118"/>
      <w:jc w:val="both"/>
    </w:pPr>
    <w:rPr>
      <w:sz w:val="28"/>
      <w:szCs w:val="20"/>
    </w:rPr>
  </w:style>
  <w:style w:type="paragraph" w:styleId="Avanodecorpodetexto2">
    <w:name w:val="Body Text Indent 2"/>
    <w:basedOn w:val="Normal"/>
    <w:pPr>
      <w:ind w:left="1080" w:firstLine="2889"/>
      <w:jc w:val="both"/>
    </w:pPr>
    <w:rPr>
      <w:bCs/>
      <w:sz w:val="25"/>
      <w:szCs w:val="28"/>
    </w:rPr>
  </w:style>
  <w:style w:type="paragraph" w:styleId="Cabealho">
    <w:name w:val="header"/>
    <w:basedOn w:val="Normal"/>
    <w:uiPriority w:val="99"/>
    <w:qFormat/>
    <w:pPr>
      <w:tabs>
        <w:tab w:val="center" w:pos="4252"/>
        <w:tab w:val="right" w:pos="8504"/>
      </w:tabs>
    </w:pPr>
  </w:style>
  <w:style w:type="character" w:styleId="CabealhoChar" w:customStyle="1">
    <w:name w:val="Cabeçalho Char"/>
    <w:uiPriority w:val="99"/>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styleId="RodapChar" w:customStyle="1">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styleId="TextodebaloChar" w:customStyle="1">
    <w:name w:val="Texto de balão Char"/>
    <w:rPr>
      <w:rFonts w:ascii="Segoe UI" w:hAnsi="Segoe UI" w:cs="Segoe UI"/>
      <w:w w:val="100"/>
      <w:position w:val="-1"/>
      <w:sz w:val="18"/>
      <w:szCs w:val="18"/>
      <w:effect w:val="none"/>
      <w:vertAlign w:val="baseline"/>
      <w:cs w:val="0"/>
      <w:em w:val="none"/>
    </w:rPr>
  </w:style>
  <w:style w:type="character" w:styleId="Ttulo3Char" w:customStyle="1">
    <w:name w:val="Título 3 Char"/>
    <w:rPr>
      <w:rFonts w:ascii="Calibri Light" w:hAnsi="Calibri Light" w:eastAsia="Times New Roman" w:cs="Times New Roman"/>
      <w:b/>
      <w:bCs/>
      <w:w w:val="100"/>
      <w:position w:val="-1"/>
      <w:sz w:val="26"/>
      <w:szCs w:val="26"/>
      <w:effect w:val="none"/>
      <w:vertAlign w:val="baseline"/>
      <w:cs w:val="0"/>
      <w:em w:val="none"/>
    </w:rPr>
  </w:style>
  <w:style w:type="paragraph" w:styleId="Avanodecorpodetexto3">
    <w:name w:val="Body Text Indent 3"/>
    <w:basedOn w:val="Normal"/>
    <w:qFormat/>
    <w:pPr>
      <w:spacing w:after="120"/>
      <w:ind w:left="283"/>
    </w:pPr>
    <w:rPr>
      <w:sz w:val="16"/>
      <w:szCs w:val="16"/>
    </w:rPr>
  </w:style>
  <w:style w:type="character" w:styleId="Recuodecorpodetexto3Char" w:customStyle="1">
    <w:name w:val="Recuo de corpo de texto 3 Char"/>
    <w:rPr>
      <w:w w:val="100"/>
      <w:position w:val="-1"/>
      <w:sz w:val="16"/>
      <w:szCs w:val="16"/>
      <w:effect w:val="none"/>
      <w:vertAlign w:val="baseline"/>
      <w:cs w:val="0"/>
      <w:em w:val="none"/>
    </w:rPr>
  </w:style>
  <w:style w:type="paragraph" w:styleId="Default" w:customStyle="1">
    <w:name w:val="Default"/>
    <w:pPr>
      <w:suppressAutoHyphens/>
      <w:autoSpaceDE w:val="0"/>
      <w:autoSpaceDN w:val="0"/>
      <w:adjustRightInd w:val="0"/>
      <w:spacing w:line="1" w:lineRule="atLeast"/>
      <w:ind w:left="-1" w:leftChars="-1" w:hanging="1" w:hangingChars="1"/>
      <w:textDirection w:val="btLr"/>
      <w:textAlignment w:val="top"/>
      <w:outlineLvl w:val="0"/>
    </w:pPr>
    <w:rPr>
      <w:rFonts w:ascii="Nyala" w:hAnsi="Nyala" w:eastAsia="Calibri" w:cs="Nyala"/>
      <w:color w:val="000000"/>
      <w:position w:val="-1"/>
      <w:lang w:eastAsia="en-US"/>
    </w:rPr>
  </w:style>
  <w:style w:type="paragraph" w:styleId="Subttulo">
    <w:name w:val="Subtitle"/>
    <w:basedOn w:val="Normal"/>
    <w:next w:val="Normal"/>
    <w:pPr>
      <w:keepNext/>
      <w:keepLines/>
      <w:spacing w:before="360" w:after="80"/>
    </w:pPr>
    <w:rPr>
      <w:rFonts w:ascii="Georgia" w:hAnsi="Georgia" w:eastAsia="Georgia" w:cs="Georgia"/>
      <w:i/>
      <w:color w:val="666666"/>
      <w:sz w:val="48"/>
      <w:szCs w:val="48"/>
    </w:rPr>
  </w:style>
  <w:style w:type="table" w:styleId="TabelacomGrelha">
    <w:name w:val="Table Grid"/>
    <w:basedOn w:val="Tabelanormal"/>
    <w:uiPriority w:val="39"/>
    <w:rsid w:val="00704D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arter"/>
    <w:uiPriority w:val="99"/>
    <w:semiHidden/>
    <w:unhideWhenUsed/>
    <w:rsid w:val="00663379"/>
    <w:pPr>
      <w:spacing w:line="240" w:lineRule="auto"/>
    </w:pPr>
    <w:rPr>
      <w:sz w:val="20"/>
      <w:szCs w:val="20"/>
    </w:rPr>
  </w:style>
  <w:style w:type="character" w:styleId="TextodenotaderodapCarter" w:customStyle="1">
    <w:name w:val="Texto de nota de rodapé Caráter"/>
    <w:basedOn w:val="Tipodeletrapredefinidodopargrafo"/>
    <w:link w:val="Textodenotaderodap"/>
    <w:uiPriority w:val="99"/>
    <w:semiHidden/>
    <w:rsid w:val="00663379"/>
    <w:rPr>
      <w:position w:val="-1"/>
      <w:sz w:val="20"/>
      <w:szCs w:val="20"/>
    </w:rPr>
  </w:style>
  <w:style w:type="character" w:styleId="Refdenotaderodap">
    <w:name w:val="footnote reference"/>
    <w:basedOn w:val="Tipodeletrapredefinidodopargrafo"/>
    <w:uiPriority w:val="99"/>
    <w:semiHidden/>
    <w:unhideWhenUsed/>
    <w:rsid w:val="00663379"/>
    <w:rPr>
      <w:vertAlign w:val="superscript"/>
    </w:rPr>
  </w:style>
  <w:style w:type="character" w:styleId="Hiperligao">
    <w:name w:val="Hyperlink"/>
    <w:basedOn w:val="Tipodeletrapredefinidodopargrafo"/>
    <w:uiPriority w:val="99"/>
    <w:unhideWhenUsed/>
    <w:rsid w:val="009A22EE"/>
    <w:rPr>
      <w:color w:val="0000FF" w:themeColor="hyperlink"/>
      <w:u w:val="single"/>
    </w:rPr>
  </w:style>
  <w:style w:type="paragraph" w:styleId="LO-Normal" w:customStyle="1">
    <w:name w:val="LO-Normal"/>
    <w:rsid w:val="00094C56"/>
    <w:pPr>
      <w:widowControl w:val="0"/>
      <w:pBdr>
        <w:top w:val="none" w:color="000000" w:sz="0" w:space="0"/>
        <w:left w:val="none" w:color="000000" w:sz="0" w:space="0"/>
        <w:bottom w:val="none" w:color="000000" w:sz="0" w:space="0"/>
        <w:right w:val="none" w:color="000000" w:sz="0" w:space="0"/>
      </w:pBdr>
      <w:suppressAutoHyphens/>
      <w:textAlignment w:val="baseline"/>
    </w:pPr>
    <w:rPr>
      <w:rFonts w:eastAsia="SimSun" w:cs="Tahoma"/>
      <w:kern w:val="1"/>
      <w:lang w:eastAsia="hi-IN" w:bidi="hi-IN"/>
    </w:rPr>
  </w:style>
  <w:style w:type="character" w:styleId="MenoPendente1" w:customStyle="1">
    <w:name w:val="Menção Pendente1"/>
    <w:basedOn w:val="Tipodeletrapredefinidodopargrafo"/>
    <w:uiPriority w:val="99"/>
    <w:semiHidden/>
    <w:unhideWhenUsed/>
    <w:rsid w:val="00645EC7"/>
    <w:rPr>
      <w:color w:val="605E5C"/>
      <w:shd w:val="clear" w:color="auto" w:fill="E1DFDD"/>
    </w:rPr>
  </w:style>
  <w:style w:type="character" w:styleId="Hiperligaovisitada">
    <w:name w:val="FollowedHyperlink"/>
    <w:basedOn w:val="Tipodeletrapredefinidodopargrafo"/>
    <w:uiPriority w:val="99"/>
    <w:semiHidden/>
    <w:unhideWhenUsed/>
    <w:rsid w:val="001C6DB0"/>
    <w:rPr>
      <w:color w:val="800080" w:themeColor="followedHyperlink"/>
      <w:u w:val="single"/>
    </w:rPr>
  </w:style>
  <w:style w:type="character" w:styleId="label" w:customStyle="1">
    <w:name w:val="label"/>
    <w:basedOn w:val="Tipodeletrapredefinidodopargrafo"/>
    <w:rsid w:val="002F0614"/>
  </w:style>
  <w:style w:type="character" w:styleId="destaque" w:customStyle="1">
    <w:name w:val="destaque"/>
    <w:basedOn w:val="Tipodeletrapredefinidodopargrafo"/>
    <w:rsid w:val="002F0614"/>
  </w:style>
  <w:style w:type="paragraph" w:styleId="NormalWeb">
    <w:name w:val="Normal (Web)"/>
    <w:basedOn w:val="Normal"/>
    <w:uiPriority w:val="99"/>
    <w:unhideWhenUsed/>
    <w:rsid w:val="00150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85884">
      <w:bodyDiv w:val="1"/>
      <w:marLeft w:val="0"/>
      <w:marRight w:val="0"/>
      <w:marTop w:val="0"/>
      <w:marBottom w:val="0"/>
      <w:divBdr>
        <w:top w:val="none" w:sz="0" w:space="0" w:color="auto"/>
        <w:left w:val="none" w:sz="0" w:space="0" w:color="auto"/>
        <w:bottom w:val="none" w:sz="0" w:space="0" w:color="auto"/>
        <w:right w:val="none" w:sz="0" w:space="0" w:color="auto"/>
      </w:divBdr>
    </w:div>
    <w:div w:id="43800788">
      <w:bodyDiv w:val="1"/>
      <w:marLeft w:val="0"/>
      <w:marRight w:val="0"/>
      <w:marTop w:val="0"/>
      <w:marBottom w:val="0"/>
      <w:divBdr>
        <w:top w:val="none" w:sz="0" w:space="0" w:color="auto"/>
        <w:left w:val="none" w:sz="0" w:space="0" w:color="auto"/>
        <w:bottom w:val="none" w:sz="0" w:space="0" w:color="auto"/>
        <w:right w:val="none" w:sz="0" w:space="0" w:color="auto"/>
      </w:divBdr>
    </w:div>
    <w:div w:id="59401877">
      <w:bodyDiv w:val="1"/>
      <w:marLeft w:val="0"/>
      <w:marRight w:val="0"/>
      <w:marTop w:val="0"/>
      <w:marBottom w:val="0"/>
      <w:divBdr>
        <w:top w:val="none" w:sz="0" w:space="0" w:color="auto"/>
        <w:left w:val="none" w:sz="0" w:space="0" w:color="auto"/>
        <w:bottom w:val="none" w:sz="0" w:space="0" w:color="auto"/>
        <w:right w:val="none" w:sz="0" w:space="0" w:color="auto"/>
      </w:divBdr>
    </w:div>
    <w:div w:id="64039361">
      <w:bodyDiv w:val="1"/>
      <w:marLeft w:val="0"/>
      <w:marRight w:val="0"/>
      <w:marTop w:val="0"/>
      <w:marBottom w:val="0"/>
      <w:divBdr>
        <w:top w:val="none" w:sz="0" w:space="0" w:color="auto"/>
        <w:left w:val="none" w:sz="0" w:space="0" w:color="auto"/>
        <w:bottom w:val="none" w:sz="0" w:space="0" w:color="auto"/>
        <w:right w:val="none" w:sz="0" w:space="0" w:color="auto"/>
      </w:divBdr>
    </w:div>
    <w:div w:id="84616053">
      <w:bodyDiv w:val="1"/>
      <w:marLeft w:val="0"/>
      <w:marRight w:val="0"/>
      <w:marTop w:val="0"/>
      <w:marBottom w:val="0"/>
      <w:divBdr>
        <w:top w:val="none" w:sz="0" w:space="0" w:color="auto"/>
        <w:left w:val="none" w:sz="0" w:space="0" w:color="auto"/>
        <w:bottom w:val="none" w:sz="0" w:space="0" w:color="auto"/>
        <w:right w:val="none" w:sz="0" w:space="0" w:color="auto"/>
      </w:divBdr>
    </w:div>
    <w:div w:id="84696835">
      <w:bodyDiv w:val="1"/>
      <w:marLeft w:val="0"/>
      <w:marRight w:val="0"/>
      <w:marTop w:val="0"/>
      <w:marBottom w:val="0"/>
      <w:divBdr>
        <w:top w:val="none" w:sz="0" w:space="0" w:color="auto"/>
        <w:left w:val="none" w:sz="0" w:space="0" w:color="auto"/>
        <w:bottom w:val="none" w:sz="0" w:space="0" w:color="auto"/>
        <w:right w:val="none" w:sz="0" w:space="0" w:color="auto"/>
      </w:divBdr>
    </w:div>
    <w:div w:id="107815515">
      <w:bodyDiv w:val="1"/>
      <w:marLeft w:val="0"/>
      <w:marRight w:val="0"/>
      <w:marTop w:val="0"/>
      <w:marBottom w:val="0"/>
      <w:divBdr>
        <w:top w:val="none" w:sz="0" w:space="0" w:color="auto"/>
        <w:left w:val="none" w:sz="0" w:space="0" w:color="auto"/>
        <w:bottom w:val="none" w:sz="0" w:space="0" w:color="auto"/>
        <w:right w:val="none" w:sz="0" w:space="0" w:color="auto"/>
      </w:divBdr>
    </w:div>
    <w:div w:id="115294647">
      <w:bodyDiv w:val="1"/>
      <w:marLeft w:val="0"/>
      <w:marRight w:val="0"/>
      <w:marTop w:val="0"/>
      <w:marBottom w:val="0"/>
      <w:divBdr>
        <w:top w:val="none" w:sz="0" w:space="0" w:color="auto"/>
        <w:left w:val="none" w:sz="0" w:space="0" w:color="auto"/>
        <w:bottom w:val="none" w:sz="0" w:space="0" w:color="auto"/>
        <w:right w:val="none" w:sz="0" w:space="0" w:color="auto"/>
      </w:divBdr>
    </w:div>
    <w:div w:id="120345838">
      <w:bodyDiv w:val="1"/>
      <w:marLeft w:val="0"/>
      <w:marRight w:val="0"/>
      <w:marTop w:val="0"/>
      <w:marBottom w:val="0"/>
      <w:divBdr>
        <w:top w:val="none" w:sz="0" w:space="0" w:color="auto"/>
        <w:left w:val="none" w:sz="0" w:space="0" w:color="auto"/>
        <w:bottom w:val="none" w:sz="0" w:space="0" w:color="auto"/>
        <w:right w:val="none" w:sz="0" w:space="0" w:color="auto"/>
      </w:divBdr>
      <w:divsChild>
        <w:div w:id="2008088857">
          <w:marLeft w:val="0"/>
          <w:marRight w:val="0"/>
          <w:marTop w:val="0"/>
          <w:marBottom w:val="0"/>
          <w:divBdr>
            <w:top w:val="none" w:sz="0" w:space="0" w:color="auto"/>
            <w:left w:val="none" w:sz="0" w:space="0" w:color="auto"/>
            <w:bottom w:val="none" w:sz="0" w:space="0" w:color="auto"/>
            <w:right w:val="none" w:sz="0" w:space="0" w:color="auto"/>
          </w:divBdr>
          <w:divsChild>
            <w:div w:id="1387071301">
              <w:marLeft w:val="0"/>
              <w:marRight w:val="0"/>
              <w:marTop w:val="0"/>
              <w:marBottom w:val="0"/>
              <w:divBdr>
                <w:top w:val="none" w:sz="0" w:space="0" w:color="auto"/>
                <w:left w:val="none" w:sz="0" w:space="0" w:color="auto"/>
                <w:bottom w:val="none" w:sz="0" w:space="0" w:color="auto"/>
                <w:right w:val="none" w:sz="0" w:space="0" w:color="auto"/>
              </w:divBdr>
            </w:div>
          </w:divsChild>
        </w:div>
        <w:div w:id="839463589">
          <w:marLeft w:val="0"/>
          <w:marRight w:val="0"/>
          <w:marTop w:val="0"/>
          <w:marBottom w:val="0"/>
          <w:divBdr>
            <w:top w:val="none" w:sz="0" w:space="0" w:color="auto"/>
            <w:left w:val="none" w:sz="0" w:space="0" w:color="auto"/>
            <w:bottom w:val="none" w:sz="0" w:space="0" w:color="auto"/>
            <w:right w:val="none" w:sz="0" w:space="0" w:color="auto"/>
          </w:divBdr>
        </w:div>
        <w:div w:id="391121275">
          <w:marLeft w:val="0"/>
          <w:marRight w:val="0"/>
          <w:marTop w:val="0"/>
          <w:marBottom w:val="0"/>
          <w:divBdr>
            <w:top w:val="none" w:sz="0" w:space="0" w:color="auto"/>
            <w:left w:val="none" w:sz="0" w:space="0" w:color="auto"/>
            <w:bottom w:val="none" w:sz="0" w:space="0" w:color="auto"/>
            <w:right w:val="none" w:sz="0" w:space="0" w:color="auto"/>
          </w:divBdr>
          <w:divsChild>
            <w:div w:id="61802284">
              <w:marLeft w:val="0"/>
              <w:marRight w:val="0"/>
              <w:marTop w:val="0"/>
              <w:marBottom w:val="0"/>
              <w:divBdr>
                <w:top w:val="none" w:sz="0" w:space="0" w:color="auto"/>
                <w:left w:val="none" w:sz="0" w:space="0" w:color="auto"/>
                <w:bottom w:val="none" w:sz="0" w:space="0" w:color="auto"/>
                <w:right w:val="none" w:sz="0" w:space="0" w:color="auto"/>
              </w:divBdr>
            </w:div>
            <w:div w:id="729041144">
              <w:marLeft w:val="0"/>
              <w:marRight w:val="0"/>
              <w:marTop w:val="0"/>
              <w:marBottom w:val="0"/>
              <w:divBdr>
                <w:top w:val="none" w:sz="0" w:space="0" w:color="auto"/>
                <w:left w:val="none" w:sz="0" w:space="0" w:color="auto"/>
                <w:bottom w:val="none" w:sz="0" w:space="0" w:color="auto"/>
                <w:right w:val="none" w:sz="0" w:space="0" w:color="auto"/>
              </w:divBdr>
            </w:div>
            <w:div w:id="2133861723">
              <w:marLeft w:val="0"/>
              <w:marRight w:val="0"/>
              <w:marTop w:val="0"/>
              <w:marBottom w:val="0"/>
              <w:divBdr>
                <w:top w:val="none" w:sz="0" w:space="0" w:color="auto"/>
                <w:left w:val="none" w:sz="0" w:space="0" w:color="auto"/>
                <w:bottom w:val="none" w:sz="0" w:space="0" w:color="auto"/>
                <w:right w:val="none" w:sz="0" w:space="0" w:color="auto"/>
              </w:divBdr>
            </w:div>
          </w:divsChild>
        </w:div>
        <w:div w:id="460803865">
          <w:marLeft w:val="0"/>
          <w:marRight w:val="0"/>
          <w:marTop w:val="0"/>
          <w:marBottom w:val="0"/>
          <w:divBdr>
            <w:top w:val="none" w:sz="0" w:space="0" w:color="auto"/>
            <w:left w:val="none" w:sz="0" w:space="0" w:color="auto"/>
            <w:bottom w:val="none" w:sz="0" w:space="0" w:color="auto"/>
            <w:right w:val="none" w:sz="0" w:space="0" w:color="auto"/>
          </w:divBdr>
          <w:divsChild>
            <w:div w:id="1237279350">
              <w:marLeft w:val="0"/>
              <w:marRight w:val="0"/>
              <w:marTop w:val="0"/>
              <w:marBottom w:val="0"/>
              <w:divBdr>
                <w:top w:val="none" w:sz="0" w:space="0" w:color="auto"/>
                <w:left w:val="none" w:sz="0" w:space="0" w:color="auto"/>
                <w:bottom w:val="none" w:sz="0" w:space="0" w:color="auto"/>
                <w:right w:val="none" w:sz="0" w:space="0" w:color="auto"/>
              </w:divBdr>
            </w:div>
            <w:div w:id="1922834762">
              <w:marLeft w:val="0"/>
              <w:marRight w:val="0"/>
              <w:marTop w:val="0"/>
              <w:marBottom w:val="0"/>
              <w:divBdr>
                <w:top w:val="none" w:sz="0" w:space="0" w:color="auto"/>
                <w:left w:val="none" w:sz="0" w:space="0" w:color="auto"/>
                <w:bottom w:val="none" w:sz="0" w:space="0" w:color="auto"/>
                <w:right w:val="none" w:sz="0" w:space="0" w:color="auto"/>
              </w:divBdr>
            </w:div>
            <w:div w:id="442843491">
              <w:marLeft w:val="0"/>
              <w:marRight w:val="0"/>
              <w:marTop w:val="0"/>
              <w:marBottom w:val="0"/>
              <w:divBdr>
                <w:top w:val="none" w:sz="0" w:space="0" w:color="auto"/>
                <w:left w:val="none" w:sz="0" w:space="0" w:color="auto"/>
                <w:bottom w:val="none" w:sz="0" w:space="0" w:color="auto"/>
                <w:right w:val="none" w:sz="0" w:space="0" w:color="auto"/>
              </w:divBdr>
            </w:div>
            <w:div w:id="2126726198">
              <w:marLeft w:val="0"/>
              <w:marRight w:val="0"/>
              <w:marTop w:val="0"/>
              <w:marBottom w:val="0"/>
              <w:divBdr>
                <w:top w:val="none" w:sz="0" w:space="0" w:color="auto"/>
                <w:left w:val="none" w:sz="0" w:space="0" w:color="auto"/>
                <w:bottom w:val="none" w:sz="0" w:space="0" w:color="auto"/>
                <w:right w:val="none" w:sz="0" w:space="0" w:color="auto"/>
              </w:divBdr>
            </w:div>
            <w:div w:id="1703509562">
              <w:marLeft w:val="0"/>
              <w:marRight w:val="0"/>
              <w:marTop w:val="0"/>
              <w:marBottom w:val="0"/>
              <w:divBdr>
                <w:top w:val="none" w:sz="0" w:space="0" w:color="auto"/>
                <w:left w:val="none" w:sz="0" w:space="0" w:color="auto"/>
                <w:bottom w:val="none" w:sz="0" w:space="0" w:color="auto"/>
                <w:right w:val="none" w:sz="0" w:space="0" w:color="auto"/>
              </w:divBdr>
            </w:div>
          </w:divsChild>
        </w:div>
        <w:div w:id="661202322">
          <w:marLeft w:val="0"/>
          <w:marRight w:val="0"/>
          <w:marTop w:val="0"/>
          <w:marBottom w:val="0"/>
          <w:divBdr>
            <w:top w:val="none" w:sz="0" w:space="0" w:color="auto"/>
            <w:left w:val="none" w:sz="0" w:space="0" w:color="auto"/>
            <w:bottom w:val="none" w:sz="0" w:space="0" w:color="auto"/>
            <w:right w:val="none" w:sz="0" w:space="0" w:color="auto"/>
          </w:divBdr>
          <w:divsChild>
            <w:div w:id="265886210">
              <w:marLeft w:val="0"/>
              <w:marRight w:val="0"/>
              <w:marTop w:val="0"/>
              <w:marBottom w:val="0"/>
              <w:divBdr>
                <w:top w:val="none" w:sz="0" w:space="0" w:color="auto"/>
                <w:left w:val="none" w:sz="0" w:space="0" w:color="auto"/>
                <w:bottom w:val="none" w:sz="0" w:space="0" w:color="auto"/>
                <w:right w:val="none" w:sz="0" w:space="0" w:color="auto"/>
              </w:divBdr>
            </w:div>
            <w:div w:id="1249118434">
              <w:marLeft w:val="0"/>
              <w:marRight w:val="0"/>
              <w:marTop w:val="0"/>
              <w:marBottom w:val="0"/>
              <w:divBdr>
                <w:top w:val="none" w:sz="0" w:space="0" w:color="auto"/>
                <w:left w:val="none" w:sz="0" w:space="0" w:color="auto"/>
                <w:bottom w:val="none" w:sz="0" w:space="0" w:color="auto"/>
                <w:right w:val="none" w:sz="0" w:space="0" w:color="auto"/>
              </w:divBdr>
            </w:div>
            <w:div w:id="1270696592">
              <w:marLeft w:val="0"/>
              <w:marRight w:val="0"/>
              <w:marTop w:val="0"/>
              <w:marBottom w:val="0"/>
              <w:divBdr>
                <w:top w:val="none" w:sz="0" w:space="0" w:color="auto"/>
                <w:left w:val="none" w:sz="0" w:space="0" w:color="auto"/>
                <w:bottom w:val="none" w:sz="0" w:space="0" w:color="auto"/>
                <w:right w:val="none" w:sz="0" w:space="0" w:color="auto"/>
              </w:divBdr>
            </w:div>
            <w:div w:id="645939702">
              <w:marLeft w:val="0"/>
              <w:marRight w:val="0"/>
              <w:marTop w:val="0"/>
              <w:marBottom w:val="0"/>
              <w:divBdr>
                <w:top w:val="none" w:sz="0" w:space="0" w:color="auto"/>
                <w:left w:val="none" w:sz="0" w:space="0" w:color="auto"/>
                <w:bottom w:val="none" w:sz="0" w:space="0" w:color="auto"/>
                <w:right w:val="none" w:sz="0" w:space="0" w:color="auto"/>
              </w:divBdr>
            </w:div>
          </w:divsChild>
        </w:div>
        <w:div w:id="1582639814">
          <w:marLeft w:val="0"/>
          <w:marRight w:val="0"/>
          <w:marTop w:val="0"/>
          <w:marBottom w:val="0"/>
          <w:divBdr>
            <w:top w:val="none" w:sz="0" w:space="0" w:color="auto"/>
            <w:left w:val="none" w:sz="0" w:space="0" w:color="auto"/>
            <w:bottom w:val="none" w:sz="0" w:space="0" w:color="auto"/>
            <w:right w:val="none" w:sz="0" w:space="0" w:color="auto"/>
          </w:divBdr>
          <w:divsChild>
            <w:div w:id="1805655305">
              <w:marLeft w:val="0"/>
              <w:marRight w:val="0"/>
              <w:marTop w:val="0"/>
              <w:marBottom w:val="0"/>
              <w:divBdr>
                <w:top w:val="none" w:sz="0" w:space="0" w:color="auto"/>
                <w:left w:val="none" w:sz="0" w:space="0" w:color="auto"/>
                <w:bottom w:val="none" w:sz="0" w:space="0" w:color="auto"/>
                <w:right w:val="none" w:sz="0" w:space="0" w:color="auto"/>
              </w:divBdr>
            </w:div>
            <w:div w:id="1875844074">
              <w:marLeft w:val="0"/>
              <w:marRight w:val="0"/>
              <w:marTop w:val="0"/>
              <w:marBottom w:val="0"/>
              <w:divBdr>
                <w:top w:val="none" w:sz="0" w:space="0" w:color="auto"/>
                <w:left w:val="none" w:sz="0" w:space="0" w:color="auto"/>
                <w:bottom w:val="none" w:sz="0" w:space="0" w:color="auto"/>
                <w:right w:val="none" w:sz="0" w:space="0" w:color="auto"/>
              </w:divBdr>
            </w:div>
          </w:divsChild>
        </w:div>
        <w:div w:id="1434478633">
          <w:marLeft w:val="0"/>
          <w:marRight w:val="0"/>
          <w:marTop w:val="0"/>
          <w:marBottom w:val="0"/>
          <w:divBdr>
            <w:top w:val="none" w:sz="0" w:space="0" w:color="auto"/>
            <w:left w:val="none" w:sz="0" w:space="0" w:color="auto"/>
            <w:bottom w:val="none" w:sz="0" w:space="0" w:color="auto"/>
            <w:right w:val="none" w:sz="0" w:space="0" w:color="auto"/>
          </w:divBdr>
          <w:divsChild>
            <w:div w:id="2018074499">
              <w:marLeft w:val="0"/>
              <w:marRight w:val="0"/>
              <w:marTop w:val="0"/>
              <w:marBottom w:val="0"/>
              <w:divBdr>
                <w:top w:val="none" w:sz="0" w:space="0" w:color="auto"/>
                <w:left w:val="none" w:sz="0" w:space="0" w:color="auto"/>
                <w:bottom w:val="none" w:sz="0" w:space="0" w:color="auto"/>
                <w:right w:val="none" w:sz="0" w:space="0" w:color="auto"/>
              </w:divBdr>
            </w:div>
          </w:divsChild>
        </w:div>
        <w:div w:id="715274568">
          <w:marLeft w:val="0"/>
          <w:marRight w:val="0"/>
          <w:marTop w:val="0"/>
          <w:marBottom w:val="0"/>
          <w:divBdr>
            <w:top w:val="none" w:sz="0" w:space="0" w:color="auto"/>
            <w:left w:val="none" w:sz="0" w:space="0" w:color="auto"/>
            <w:bottom w:val="none" w:sz="0" w:space="0" w:color="auto"/>
            <w:right w:val="none" w:sz="0" w:space="0" w:color="auto"/>
          </w:divBdr>
          <w:divsChild>
            <w:div w:id="1210609573">
              <w:marLeft w:val="0"/>
              <w:marRight w:val="0"/>
              <w:marTop w:val="0"/>
              <w:marBottom w:val="0"/>
              <w:divBdr>
                <w:top w:val="none" w:sz="0" w:space="0" w:color="auto"/>
                <w:left w:val="none" w:sz="0" w:space="0" w:color="auto"/>
                <w:bottom w:val="none" w:sz="0" w:space="0" w:color="auto"/>
                <w:right w:val="none" w:sz="0" w:space="0" w:color="auto"/>
              </w:divBdr>
              <w:divsChild>
                <w:div w:id="1987932650">
                  <w:marLeft w:val="0"/>
                  <w:marRight w:val="0"/>
                  <w:marTop w:val="0"/>
                  <w:marBottom w:val="0"/>
                  <w:divBdr>
                    <w:top w:val="none" w:sz="0" w:space="0" w:color="auto"/>
                    <w:left w:val="none" w:sz="0" w:space="0" w:color="auto"/>
                    <w:bottom w:val="none" w:sz="0" w:space="0" w:color="auto"/>
                    <w:right w:val="none" w:sz="0" w:space="0" w:color="auto"/>
                  </w:divBdr>
                  <w:divsChild>
                    <w:div w:id="5651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02">
      <w:bodyDiv w:val="1"/>
      <w:marLeft w:val="0"/>
      <w:marRight w:val="0"/>
      <w:marTop w:val="0"/>
      <w:marBottom w:val="0"/>
      <w:divBdr>
        <w:top w:val="none" w:sz="0" w:space="0" w:color="auto"/>
        <w:left w:val="none" w:sz="0" w:space="0" w:color="auto"/>
        <w:bottom w:val="none" w:sz="0" w:space="0" w:color="auto"/>
        <w:right w:val="none" w:sz="0" w:space="0" w:color="auto"/>
      </w:divBdr>
    </w:div>
    <w:div w:id="149759764">
      <w:bodyDiv w:val="1"/>
      <w:marLeft w:val="0"/>
      <w:marRight w:val="0"/>
      <w:marTop w:val="0"/>
      <w:marBottom w:val="0"/>
      <w:divBdr>
        <w:top w:val="none" w:sz="0" w:space="0" w:color="auto"/>
        <w:left w:val="none" w:sz="0" w:space="0" w:color="auto"/>
        <w:bottom w:val="none" w:sz="0" w:space="0" w:color="auto"/>
        <w:right w:val="none" w:sz="0" w:space="0" w:color="auto"/>
      </w:divBdr>
    </w:div>
    <w:div w:id="164974890">
      <w:bodyDiv w:val="1"/>
      <w:marLeft w:val="0"/>
      <w:marRight w:val="0"/>
      <w:marTop w:val="0"/>
      <w:marBottom w:val="0"/>
      <w:divBdr>
        <w:top w:val="none" w:sz="0" w:space="0" w:color="auto"/>
        <w:left w:val="none" w:sz="0" w:space="0" w:color="auto"/>
        <w:bottom w:val="none" w:sz="0" w:space="0" w:color="auto"/>
        <w:right w:val="none" w:sz="0" w:space="0" w:color="auto"/>
      </w:divBdr>
    </w:div>
    <w:div w:id="198132750">
      <w:bodyDiv w:val="1"/>
      <w:marLeft w:val="0"/>
      <w:marRight w:val="0"/>
      <w:marTop w:val="0"/>
      <w:marBottom w:val="0"/>
      <w:divBdr>
        <w:top w:val="none" w:sz="0" w:space="0" w:color="auto"/>
        <w:left w:val="none" w:sz="0" w:space="0" w:color="auto"/>
        <w:bottom w:val="none" w:sz="0" w:space="0" w:color="auto"/>
        <w:right w:val="none" w:sz="0" w:space="0" w:color="auto"/>
      </w:divBdr>
    </w:div>
    <w:div w:id="209537394">
      <w:bodyDiv w:val="1"/>
      <w:marLeft w:val="0"/>
      <w:marRight w:val="0"/>
      <w:marTop w:val="0"/>
      <w:marBottom w:val="0"/>
      <w:divBdr>
        <w:top w:val="none" w:sz="0" w:space="0" w:color="auto"/>
        <w:left w:val="none" w:sz="0" w:space="0" w:color="auto"/>
        <w:bottom w:val="none" w:sz="0" w:space="0" w:color="auto"/>
        <w:right w:val="none" w:sz="0" w:space="0" w:color="auto"/>
      </w:divBdr>
    </w:div>
    <w:div w:id="222957539">
      <w:bodyDiv w:val="1"/>
      <w:marLeft w:val="0"/>
      <w:marRight w:val="0"/>
      <w:marTop w:val="0"/>
      <w:marBottom w:val="0"/>
      <w:divBdr>
        <w:top w:val="none" w:sz="0" w:space="0" w:color="auto"/>
        <w:left w:val="none" w:sz="0" w:space="0" w:color="auto"/>
        <w:bottom w:val="none" w:sz="0" w:space="0" w:color="auto"/>
        <w:right w:val="none" w:sz="0" w:space="0" w:color="auto"/>
      </w:divBdr>
    </w:div>
    <w:div w:id="226494257">
      <w:bodyDiv w:val="1"/>
      <w:marLeft w:val="0"/>
      <w:marRight w:val="0"/>
      <w:marTop w:val="0"/>
      <w:marBottom w:val="0"/>
      <w:divBdr>
        <w:top w:val="none" w:sz="0" w:space="0" w:color="auto"/>
        <w:left w:val="none" w:sz="0" w:space="0" w:color="auto"/>
        <w:bottom w:val="none" w:sz="0" w:space="0" w:color="auto"/>
        <w:right w:val="none" w:sz="0" w:space="0" w:color="auto"/>
      </w:divBdr>
    </w:div>
    <w:div w:id="242493417">
      <w:bodyDiv w:val="1"/>
      <w:marLeft w:val="0"/>
      <w:marRight w:val="0"/>
      <w:marTop w:val="0"/>
      <w:marBottom w:val="0"/>
      <w:divBdr>
        <w:top w:val="none" w:sz="0" w:space="0" w:color="auto"/>
        <w:left w:val="none" w:sz="0" w:space="0" w:color="auto"/>
        <w:bottom w:val="none" w:sz="0" w:space="0" w:color="auto"/>
        <w:right w:val="none" w:sz="0" w:space="0" w:color="auto"/>
      </w:divBdr>
      <w:divsChild>
        <w:div w:id="1282301919">
          <w:marLeft w:val="0"/>
          <w:marRight w:val="0"/>
          <w:marTop w:val="0"/>
          <w:marBottom w:val="0"/>
          <w:divBdr>
            <w:top w:val="none" w:sz="0" w:space="0" w:color="auto"/>
            <w:left w:val="none" w:sz="0" w:space="0" w:color="auto"/>
            <w:bottom w:val="none" w:sz="0" w:space="0" w:color="auto"/>
            <w:right w:val="none" w:sz="0" w:space="0" w:color="auto"/>
          </w:divBdr>
        </w:div>
      </w:divsChild>
    </w:div>
    <w:div w:id="273098457">
      <w:bodyDiv w:val="1"/>
      <w:marLeft w:val="0"/>
      <w:marRight w:val="0"/>
      <w:marTop w:val="0"/>
      <w:marBottom w:val="0"/>
      <w:divBdr>
        <w:top w:val="none" w:sz="0" w:space="0" w:color="auto"/>
        <w:left w:val="none" w:sz="0" w:space="0" w:color="auto"/>
        <w:bottom w:val="none" w:sz="0" w:space="0" w:color="auto"/>
        <w:right w:val="none" w:sz="0" w:space="0" w:color="auto"/>
      </w:divBdr>
    </w:div>
    <w:div w:id="292374120">
      <w:bodyDiv w:val="1"/>
      <w:marLeft w:val="0"/>
      <w:marRight w:val="0"/>
      <w:marTop w:val="0"/>
      <w:marBottom w:val="0"/>
      <w:divBdr>
        <w:top w:val="none" w:sz="0" w:space="0" w:color="auto"/>
        <w:left w:val="none" w:sz="0" w:space="0" w:color="auto"/>
        <w:bottom w:val="none" w:sz="0" w:space="0" w:color="auto"/>
        <w:right w:val="none" w:sz="0" w:space="0" w:color="auto"/>
      </w:divBdr>
    </w:div>
    <w:div w:id="298658137">
      <w:bodyDiv w:val="1"/>
      <w:marLeft w:val="0"/>
      <w:marRight w:val="0"/>
      <w:marTop w:val="0"/>
      <w:marBottom w:val="0"/>
      <w:divBdr>
        <w:top w:val="none" w:sz="0" w:space="0" w:color="auto"/>
        <w:left w:val="none" w:sz="0" w:space="0" w:color="auto"/>
        <w:bottom w:val="none" w:sz="0" w:space="0" w:color="auto"/>
        <w:right w:val="none" w:sz="0" w:space="0" w:color="auto"/>
      </w:divBdr>
    </w:div>
    <w:div w:id="330185740">
      <w:bodyDiv w:val="1"/>
      <w:marLeft w:val="0"/>
      <w:marRight w:val="0"/>
      <w:marTop w:val="0"/>
      <w:marBottom w:val="0"/>
      <w:divBdr>
        <w:top w:val="none" w:sz="0" w:space="0" w:color="auto"/>
        <w:left w:val="none" w:sz="0" w:space="0" w:color="auto"/>
        <w:bottom w:val="none" w:sz="0" w:space="0" w:color="auto"/>
        <w:right w:val="none" w:sz="0" w:space="0" w:color="auto"/>
      </w:divBdr>
    </w:div>
    <w:div w:id="341709197">
      <w:bodyDiv w:val="1"/>
      <w:marLeft w:val="0"/>
      <w:marRight w:val="0"/>
      <w:marTop w:val="0"/>
      <w:marBottom w:val="0"/>
      <w:divBdr>
        <w:top w:val="none" w:sz="0" w:space="0" w:color="auto"/>
        <w:left w:val="none" w:sz="0" w:space="0" w:color="auto"/>
        <w:bottom w:val="none" w:sz="0" w:space="0" w:color="auto"/>
        <w:right w:val="none" w:sz="0" w:space="0" w:color="auto"/>
      </w:divBdr>
    </w:div>
    <w:div w:id="343558627">
      <w:bodyDiv w:val="1"/>
      <w:marLeft w:val="0"/>
      <w:marRight w:val="0"/>
      <w:marTop w:val="0"/>
      <w:marBottom w:val="0"/>
      <w:divBdr>
        <w:top w:val="none" w:sz="0" w:space="0" w:color="auto"/>
        <w:left w:val="none" w:sz="0" w:space="0" w:color="auto"/>
        <w:bottom w:val="none" w:sz="0" w:space="0" w:color="auto"/>
        <w:right w:val="none" w:sz="0" w:space="0" w:color="auto"/>
      </w:divBdr>
    </w:div>
    <w:div w:id="392893447">
      <w:bodyDiv w:val="1"/>
      <w:marLeft w:val="0"/>
      <w:marRight w:val="0"/>
      <w:marTop w:val="0"/>
      <w:marBottom w:val="0"/>
      <w:divBdr>
        <w:top w:val="none" w:sz="0" w:space="0" w:color="auto"/>
        <w:left w:val="none" w:sz="0" w:space="0" w:color="auto"/>
        <w:bottom w:val="none" w:sz="0" w:space="0" w:color="auto"/>
        <w:right w:val="none" w:sz="0" w:space="0" w:color="auto"/>
      </w:divBdr>
    </w:div>
    <w:div w:id="447088816">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54181020">
      <w:bodyDiv w:val="1"/>
      <w:marLeft w:val="0"/>
      <w:marRight w:val="0"/>
      <w:marTop w:val="0"/>
      <w:marBottom w:val="0"/>
      <w:divBdr>
        <w:top w:val="none" w:sz="0" w:space="0" w:color="auto"/>
        <w:left w:val="none" w:sz="0" w:space="0" w:color="auto"/>
        <w:bottom w:val="none" w:sz="0" w:space="0" w:color="auto"/>
        <w:right w:val="none" w:sz="0" w:space="0" w:color="auto"/>
      </w:divBdr>
    </w:div>
    <w:div w:id="464082720">
      <w:bodyDiv w:val="1"/>
      <w:marLeft w:val="0"/>
      <w:marRight w:val="0"/>
      <w:marTop w:val="0"/>
      <w:marBottom w:val="0"/>
      <w:divBdr>
        <w:top w:val="none" w:sz="0" w:space="0" w:color="auto"/>
        <w:left w:val="none" w:sz="0" w:space="0" w:color="auto"/>
        <w:bottom w:val="none" w:sz="0" w:space="0" w:color="auto"/>
        <w:right w:val="none" w:sz="0" w:space="0" w:color="auto"/>
      </w:divBdr>
    </w:div>
    <w:div w:id="475340382">
      <w:bodyDiv w:val="1"/>
      <w:marLeft w:val="0"/>
      <w:marRight w:val="0"/>
      <w:marTop w:val="0"/>
      <w:marBottom w:val="0"/>
      <w:divBdr>
        <w:top w:val="none" w:sz="0" w:space="0" w:color="auto"/>
        <w:left w:val="none" w:sz="0" w:space="0" w:color="auto"/>
        <w:bottom w:val="none" w:sz="0" w:space="0" w:color="auto"/>
        <w:right w:val="none" w:sz="0" w:space="0" w:color="auto"/>
      </w:divBdr>
    </w:div>
    <w:div w:id="478347369">
      <w:bodyDiv w:val="1"/>
      <w:marLeft w:val="0"/>
      <w:marRight w:val="0"/>
      <w:marTop w:val="0"/>
      <w:marBottom w:val="0"/>
      <w:divBdr>
        <w:top w:val="none" w:sz="0" w:space="0" w:color="auto"/>
        <w:left w:val="none" w:sz="0" w:space="0" w:color="auto"/>
        <w:bottom w:val="none" w:sz="0" w:space="0" w:color="auto"/>
        <w:right w:val="none" w:sz="0" w:space="0" w:color="auto"/>
      </w:divBdr>
    </w:div>
    <w:div w:id="492840052">
      <w:bodyDiv w:val="1"/>
      <w:marLeft w:val="0"/>
      <w:marRight w:val="0"/>
      <w:marTop w:val="0"/>
      <w:marBottom w:val="0"/>
      <w:divBdr>
        <w:top w:val="none" w:sz="0" w:space="0" w:color="auto"/>
        <w:left w:val="none" w:sz="0" w:space="0" w:color="auto"/>
        <w:bottom w:val="none" w:sz="0" w:space="0" w:color="auto"/>
        <w:right w:val="none" w:sz="0" w:space="0" w:color="auto"/>
      </w:divBdr>
    </w:div>
    <w:div w:id="535771658">
      <w:bodyDiv w:val="1"/>
      <w:marLeft w:val="0"/>
      <w:marRight w:val="0"/>
      <w:marTop w:val="0"/>
      <w:marBottom w:val="0"/>
      <w:divBdr>
        <w:top w:val="none" w:sz="0" w:space="0" w:color="auto"/>
        <w:left w:val="none" w:sz="0" w:space="0" w:color="auto"/>
        <w:bottom w:val="none" w:sz="0" w:space="0" w:color="auto"/>
        <w:right w:val="none" w:sz="0" w:space="0" w:color="auto"/>
      </w:divBdr>
    </w:div>
    <w:div w:id="542909007">
      <w:bodyDiv w:val="1"/>
      <w:marLeft w:val="0"/>
      <w:marRight w:val="0"/>
      <w:marTop w:val="0"/>
      <w:marBottom w:val="0"/>
      <w:divBdr>
        <w:top w:val="none" w:sz="0" w:space="0" w:color="auto"/>
        <w:left w:val="none" w:sz="0" w:space="0" w:color="auto"/>
        <w:bottom w:val="none" w:sz="0" w:space="0" w:color="auto"/>
        <w:right w:val="none" w:sz="0" w:space="0" w:color="auto"/>
      </w:divBdr>
    </w:div>
    <w:div w:id="562528089">
      <w:bodyDiv w:val="1"/>
      <w:marLeft w:val="0"/>
      <w:marRight w:val="0"/>
      <w:marTop w:val="0"/>
      <w:marBottom w:val="0"/>
      <w:divBdr>
        <w:top w:val="none" w:sz="0" w:space="0" w:color="auto"/>
        <w:left w:val="none" w:sz="0" w:space="0" w:color="auto"/>
        <w:bottom w:val="none" w:sz="0" w:space="0" w:color="auto"/>
        <w:right w:val="none" w:sz="0" w:space="0" w:color="auto"/>
      </w:divBdr>
    </w:div>
    <w:div w:id="577904563">
      <w:bodyDiv w:val="1"/>
      <w:marLeft w:val="0"/>
      <w:marRight w:val="0"/>
      <w:marTop w:val="0"/>
      <w:marBottom w:val="0"/>
      <w:divBdr>
        <w:top w:val="none" w:sz="0" w:space="0" w:color="auto"/>
        <w:left w:val="none" w:sz="0" w:space="0" w:color="auto"/>
        <w:bottom w:val="none" w:sz="0" w:space="0" w:color="auto"/>
        <w:right w:val="none" w:sz="0" w:space="0" w:color="auto"/>
      </w:divBdr>
    </w:div>
    <w:div w:id="578516027">
      <w:bodyDiv w:val="1"/>
      <w:marLeft w:val="0"/>
      <w:marRight w:val="0"/>
      <w:marTop w:val="0"/>
      <w:marBottom w:val="0"/>
      <w:divBdr>
        <w:top w:val="none" w:sz="0" w:space="0" w:color="auto"/>
        <w:left w:val="none" w:sz="0" w:space="0" w:color="auto"/>
        <w:bottom w:val="none" w:sz="0" w:space="0" w:color="auto"/>
        <w:right w:val="none" w:sz="0" w:space="0" w:color="auto"/>
      </w:divBdr>
    </w:div>
    <w:div w:id="580067753">
      <w:bodyDiv w:val="1"/>
      <w:marLeft w:val="0"/>
      <w:marRight w:val="0"/>
      <w:marTop w:val="0"/>
      <w:marBottom w:val="0"/>
      <w:divBdr>
        <w:top w:val="none" w:sz="0" w:space="0" w:color="auto"/>
        <w:left w:val="none" w:sz="0" w:space="0" w:color="auto"/>
        <w:bottom w:val="none" w:sz="0" w:space="0" w:color="auto"/>
        <w:right w:val="none" w:sz="0" w:space="0" w:color="auto"/>
      </w:divBdr>
    </w:div>
    <w:div w:id="600257217">
      <w:bodyDiv w:val="1"/>
      <w:marLeft w:val="0"/>
      <w:marRight w:val="0"/>
      <w:marTop w:val="0"/>
      <w:marBottom w:val="0"/>
      <w:divBdr>
        <w:top w:val="none" w:sz="0" w:space="0" w:color="auto"/>
        <w:left w:val="none" w:sz="0" w:space="0" w:color="auto"/>
        <w:bottom w:val="none" w:sz="0" w:space="0" w:color="auto"/>
        <w:right w:val="none" w:sz="0" w:space="0" w:color="auto"/>
      </w:divBdr>
    </w:div>
    <w:div w:id="615410609">
      <w:bodyDiv w:val="1"/>
      <w:marLeft w:val="0"/>
      <w:marRight w:val="0"/>
      <w:marTop w:val="0"/>
      <w:marBottom w:val="0"/>
      <w:divBdr>
        <w:top w:val="none" w:sz="0" w:space="0" w:color="auto"/>
        <w:left w:val="none" w:sz="0" w:space="0" w:color="auto"/>
        <w:bottom w:val="none" w:sz="0" w:space="0" w:color="auto"/>
        <w:right w:val="none" w:sz="0" w:space="0" w:color="auto"/>
      </w:divBdr>
    </w:div>
    <w:div w:id="639967967">
      <w:bodyDiv w:val="1"/>
      <w:marLeft w:val="0"/>
      <w:marRight w:val="0"/>
      <w:marTop w:val="0"/>
      <w:marBottom w:val="0"/>
      <w:divBdr>
        <w:top w:val="none" w:sz="0" w:space="0" w:color="auto"/>
        <w:left w:val="none" w:sz="0" w:space="0" w:color="auto"/>
        <w:bottom w:val="none" w:sz="0" w:space="0" w:color="auto"/>
        <w:right w:val="none" w:sz="0" w:space="0" w:color="auto"/>
      </w:divBdr>
    </w:div>
    <w:div w:id="659961550">
      <w:bodyDiv w:val="1"/>
      <w:marLeft w:val="0"/>
      <w:marRight w:val="0"/>
      <w:marTop w:val="0"/>
      <w:marBottom w:val="0"/>
      <w:divBdr>
        <w:top w:val="none" w:sz="0" w:space="0" w:color="auto"/>
        <w:left w:val="none" w:sz="0" w:space="0" w:color="auto"/>
        <w:bottom w:val="none" w:sz="0" w:space="0" w:color="auto"/>
        <w:right w:val="none" w:sz="0" w:space="0" w:color="auto"/>
      </w:divBdr>
    </w:div>
    <w:div w:id="662049102">
      <w:bodyDiv w:val="1"/>
      <w:marLeft w:val="0"/>
      <w:marRight w:val="0"/>
      <w:marTop w:val="0"/>
      <w:marBottom w:val="0"/>
      <w:divBdr>
        <w:top w:val="none" w:sz="0" w:space="0" w:color="auto"/>
        <w:left w:val="none" w:sz="0" w:space="0" w:color="auto"/>
        <w:bottom w:val="none" w:sz="0" w:space="0" w:color="auto"/>
        <w:right w:val="none" w:sz="0" w:space="0" w:color="auto"/>
      </w:divBdr>
    </w:div>
    <w:div w:id="684942126">
      <w:bodyDiv w:val="1"/>
      <w:marLeft w:val="0"/>
      <w:marRight w:val="0"/>
      <w:marTop w:val="0"/>
      <w:marBottom w:val="0"/>
      <w:divBdr>
        <w:top w:val="none" w:sz="0" w:space="0" w:color="auto"/>
        <w:left w:val="none" w:sz="0" w:space="0" w:color="auto"/>
        <w:bottom w:val="none" w:sz="0" w:space="0" w:color="auto"/>
        <w:right w:val="none" w:sz="0" w:space="0" w:color="auto"/>
      </w:divBdr>
    </w:div>
    <w:div w:id="687684705">
      <w:bodyDiv w:val="1"/>
      <w:marLeft w:val="0"/>
      <w:marRight w:val="0"/>
      <w:marTop w:val="0"/>
      <w:marBottom w:val="0"/>
      <w:divBdr>
        <w:top w:val="none" w:sz="0" w:space="0" w:color="auto"/>
        <w:left w:val="none" w:sz="0" w:space="0" w:color="auto"/>
        <w:bottom w:val="none" w:sz="0" w:space="0" w:color="auto"/>
        <w:right w:val="none" w:sz="0" w:space="0" w:color="auto"/>
      </w:divBdr>
    </w:div>
    <w:div w:id="739450087">
      <w:bodyDiv w:val="1"/>
      <w:marLeft w:val="0"/>
      <w:marRight w:val="0"/>
      <w:marTop w:val="0"/>
      <w:marBottom w:val="0"/>
      <w:divBdr>
        <w:top w:val="none" w:sz="0" w:space="0" w:color="auto"/>
        <w:left w:val="none" w:sz="0" w:space="0" w:color="auto"/>
        <w:bottom w:val="none" w:sz="0" w:space="0" w:color="auto"/>
        <w:right w:val="none" w:sz="0" w:space="0" w:color="auto"/>
      </w:divBdr>
    </w:div>
    <w:div w:id="744570659">
      <w:bodyDiv w:val="1"/>
      <w:marLeft w:val="0"/>
      <w:marRight w:val="0"/>
      <w:marTop w:val="0"/>
      <w:marBottom w:val="0"/>
      <w:divBdr>
        <w:top w:val="none" w:sz="0" w:space="0" w:color="auto"/>
        <w:left w:val="none" w:sz="0" w:space="0" w:color="auto"/>
        <w:bottom w:val="none" w:sz="0" w:space="0" w:color="auto"/>
        <w:right w:val="none" w:sz="0" w:space="0" w:color="auto"/>
      </w:divBdr>
    </w:div>
    <w:div w:id="753163115">
      <w:bodyDiv w:val="1"/>
      <w:marLeft w:val="0"/>
      <w:marRight w:val="0"/>
      <w:marTop w:val="0"/>
      <w:marBottom w:val="0"/>
      <w:divBdr>
        <w:top w:val="none" w:sz="0" w:space="0" w:color="auto"/>
        <w:left w:val="none" w:sz="0" w:space="0" w:color="auto"/>
        <w:bottom w:val="none" w:sz="0" w:space="0" w:color="auto"/>
        <w:right w:val="none" w:sz="0" w:space="0" w:color="auto"/>
      </w:divBdr>
    </w:div>
    <w:div w:id="771314917">
      <w:bodyDiv w:val="1"/>
      <w:marLeft w:val="0"/>
      <w:marRight w:val="0"/>
      <w:marTop w:val="0"/>
      <w:marBottom w:val="0"/>
      <w:divBdr>
        <w:top w:val="none" w:sz="0" w:space="0" w:color="auto"/>
        <w:left w:val="none" w:sz="0" w:space="0" w:color="auto"/>
        <w:bottom w:val="none" w:sz="0" w:space="0" w:color="auto"/>
        <w:right w:val="none" w:sz="0" w:space="0" w:color="auto"/>
      </w:divBdr>
    </w:div>
    <w:div w:id="801852280">
      <w:bodyDiv w:val="1"/>
      <w:marLeft w:val="0"/>
      <w:marRight w:val="0"/>
      <w:marTop w:val="0"/>
      <w:marBottom w:val="0"/>
      <w:divBdr>
        <w:top w:val="none" w:sz="0" w:space="0" w:color="auto"/>
        <w:left w:val="none" w:sz="0" w:space="0" w:color="auto"/>
        <w:bottom w:val="none" w:sz="0" w:space="0" w:color="auto"/>
        <w:right w:val="none" w:sz="0" w:space="0" w:color="auto"/>
      </w:divBdr>
    </w:div>
    <w:div w:id="865556447">
      <w:bodyDiv w:val="1"/>
      <w:marLeft w:val="0"/>
      <w:marRight w:val="0"/>
      <w:marTop w:val="0"/>
      <w:marBottom w:val="0"/>
      <w:divBdr>
        <w:top w:val="none" w:sz="0" w:space="0" w:color="auto"/>
        <w:left w:val="none" w:sz="0" w:space="0" w:color="auto"/>
        <w:bottom w:val="none" w:sz="0" w:space="0" w:color="auto"/>
        <w:right w:val="none" w:sz="0" w:space="0" w:color="auto"/>
      </w:divBdr>
    </w:div>
    <w:div w:id="906258474">
      <w:bodyDiv w:val="1"/>
      <w:marLeft w:val="0"/>
      <w:marRight w:val="0"/>
      <w:marTop w:val="0"/>
      <w:marBottom w:val="0"/>
      <w:divBdr>
        <w:top w:val="none" w:sz="0" w:space="0" w:color="auto"/>
        <w:left w:val="none" w:sz="0" w:space="0" w:color="auto"/>
        <w:bottom w:val="none" w:sz="0" w:space="0" w:color="auto"/>
        <w:right w:val="none" w:sz="0" w:space="0" w:color="auto"/>
      </w:divBdr>
    </w:div>
    <w:div w:id="919488081">
      <w:bodyDiv w:val="1"/>
      <w:marLeft w:val="0"/>
      <w:marRight w:val="0"/>
      <w:marTop w:val="0"/>
      <w:marBottom w:val="0"/>
      <w:divBdr>
        <w:top w:val="none" w:sz="0" w:space="0" w:color="auto"/>
        <w:left w:val="none" w:sz="0" w:space="0" w:color="auto"/>
        <w:bottom w:val="none" w:sz="0" w:space="0" w:color="auto"/>
        <w:right w:val="none" w:sz="0" w:space="0" w:color="auto"/>
      </w:divBdr>
    </w:div>
    <w:div w:id="924611599">
      <w:bodyDiv w:val="1"/>
      <w:marLeft w:val="0"/>
      <w:marRight w:val="0"/>
      <w:marTop w:val="0"/>
      <w:marBottom w:val="0"/>
      <w:divBdr>
        <w:top w:val="none" w:sz="0" w:space="0" w:color="auto"/>
        <w:left w:val="none" w:sz="0" w:space="0" w:color="auto"/>
        <w:bottom w:val="none" w:sz="0" w:space="0" w:color="auto"/>
        <w:right w:val="none" w:sz="0" w:space="0" w:color="auto"/>
      </w:divBdr>
    </w:div>
    <w:div w:id="940068251">
      <w:bodyDiv w:val="1"/>
      <w:marLeft w:val="0"/>
      <w:marRight w:val="0"/>
      <w:marTop w:val="0"/>
      <w:marBottom w:val="0"/>
      <w:divBdr>
        <w:top w:val="none" w:sz="0" w:space="0" w:color="auto"/>
        <w:left w:val="none" w:sz="0" w:space="0" w:color="auto"/>
        <w:bottom w:val="none" w:sz="0" w:space="0" w:color="auto"/>
        <w:right w:val="none" w:sz="0" w:space="0" w:color="auto"/>
      </w:divBdr>
    </w:div>
    <w:div w:id="954871707">
      <w:bodyDiv w:val="1"/>
      <w:marLeft w:val="0"/>
      <w:marRight w:val="0"/>
      <w:marTop w:val="0"/>
      <w:marBottom w:val="0"/>
      <w:divBdr>
        <w:top w:val="none" w:sz="0" w:space="0" w:color="auto"/>
        <w:left w:val="none" w:sz="0" w:space="0" w:color="auto"/>
        <w:bottom w:val="none" w:sz="0" w:space="0" w:color="auto"/>
        <w:right w:val="none" w:sz="0" w:space="0" w:color="auto"/>
      </w:divBdr>
    </w:div>
    <w:div w:id="984048130">
      <w:bodyDiv w:val="1"/>
      <w:marLeft w:val="0"/>
      <w:marRight w:val="0"/>
      <w:marTop w:val="0"/>
      <w:marBottom w:val="0"/>
      <w:divBdr>
        <w:top w:val="none" w:sz="0" w:space="0" w:color="auto"/>
        <w:left w:val="none" w:sz="0" w:space="0" w:color="auto"/>
        <w:bottom w:val="none" w:sz="0" w:space="0" w:color="auto"/>
        <w:right w:val="none" w:sz="0" w:space="0" w:color="auto"/>
      </w:divBdr>
    </w:div>
    <w:div w:id="988484699">
      <w:bodyDiv w:val="1"/>
      <w:marLeft w:val="0"/>
      <w:marRight w:val="0"/>
      <w:marTop w:val="0"/>
      <w:marBottom w:val="0"/>
      <w:divBdr>
        <w:top w:val="none" w:sz="0" w:space="0" w:color="auto"/>
        <w:left w:val="none" w:sz="0" w:space="0" w:color="auto"/>
        <w:bottom w:val="none" w:sz="0" w:space="0" w:color="auto"/>
        <w:right w:val="none" w:sz="0" w:space="0" w:color="auto"/>
      </w:divBdr>
    </w:div>
    <w:div w:id="1033117025">
      <w:bodyDiv w:val="1"/>
      <w:marLeft w:val="0"/>
      <w:marRight w:val="0"/>
      <w:marTop w:val="0"/>
      <w:marBottom w:val="0"/>
      <w:divBdr>
        <w:top w:val="none" w:sz="0" w:space="0" w:color="auto"/>
        <w:left w:val="none" w:sz="0" w:space="0" w:color="auto"/>
        <w:bottom w:val="none" w:sz="0" w:space="0" w:color="auto"/>
        <w:right w:val="none" w:sz="0" w:space="0" w:color="auto"/>
      </w:divBdr>
    </w:div>
    <w:div w:id="1082800081">
      <w:bodyDiv w:val="1"/>
      <w:marLeft w:val="0"/>
      <w:marRight w:val="0"/>
      <w:marTop w:val="0"/>
      <w:marBottom w:val="0"/>
      <w:divBdr>
        <w:top w:val="none" w:sz="0" w:space="0" w:color="auto"/>
        <w:left w:val="none" w:sz="0" w:space="0" w:color="auto"/>
        <w:bottom w:val="none" w:sz="0" w:space="0" w:color="auto"/>
        <w:right w:val="none" w:sz="0" w:space="0" w:color="auto"/>
      </w:divBdr>
    </w:div>
    <w:div w:id="1178277379">
      <w:bodyDiv w:val="1"/>
      <w:marLeft w:val="0"/>
      <w:marRight w:val="0"/>
      <w:marTop w:val="0"/>
      <w:marBottom w:val="0"/>
      <w:divBdr>
        <w:top w:val="none" w:sz="0" w:space="0" w:color="auto"/>
        <w:left w:val="none" w:sz="0" w:space="0" w:color="auto"/>
        <w:bottom w:val="none" w:sz="0" w:space="0" w:color="auto"/>
        <w:right w:val="none" w:sz="0" w:space="0" w:color="auto"/>
      </w:divBdr>
    </w:div>
    <w:div w:id="1310095093">
      <w:bodyDiv w:val="1"/>
      <w:marLeft w:val="0"/>
      <w:marRight w:val="0"/>
      <w:marTop w:val="0"/>
      <w:marBottom w:val="0"/>
      <w:divBdr>
        <w:top w:val="none" w:sz="0" w:space="0" w:color="auto"/>
        <w:left w:val="none" w:sz="0" w:space="0" w:color="auto"/>
        <w:bottom w:val="none" w:sz="0" w:space="0" w:color="auto"/>
        <w:right w:val="none" w:sz="0" w:space="0" w:color="auto"/>
      </w:divBdr>
    </w:div>
    <w:div w:id="1332682455">
      <w:bodyDiv w:val="1"/>
      <w:marLeft w:val="0"/>
      <w:marRight w:val="0"/>
      <w:marTop w:val="0"/>
      <w:marBottom w:val="0"/>
      <w:divBdr>
        <w:top w:val="none" w:sz="0" w:space="0" w:color="auto"/>
        <w:left w:val="none" w:sz="0" w:space="0" w:color="auto"/>
        <w:bottom w:val="none" w:sz="0" w:space="0" w:color="auto"/>
        <w:right w:val="none" w:sz="0" w:space="0" w:color="auto"/>
      </w:divBdr>
    </w:div>
    <w:div w:id="1364557032">
      <w:bodyDiv w:val="1"/>
      <w:marLeft w:val="0"/>
      <w:marRight w:val="0"/>
      <w:marTop w:val="0"/>
      <w:marBottom w:val="0"/>
      <w:divBdr>
        <w:top w:val="none" w:sz="0" w:space="0" w:color="auto"/>
        <w:left w:val="none" w:sz="0" w:space="0" w:color="auto"/>
        <w:bottom w:val="none" w:sz="0" w:space="0" w:color="auto"/>
        <w:right w:val="none" w:sz="0" w:space="0" w:color="auto"/>
      </w:divBdr>
    </w:div>
    <w:div w:id="1377046105">
      <w:bodyDiv w:val="1"/>
      <w:marLeft w:val="0"/>
      <w:marRight w:val="0"/>
      <w:marTop w:val="0"/>
      <w:marBottom w:val="0"/>
      <w:divBdr>
        <w:top w:val="none" w:sz="0" w:space="0" w:color="auto"/>
        <w:left w:val="none" w:sz="0" w:space="0" w:color="auto"/>
        <w:bottom w:val="none" w:sz="0" w:space="0" w:color="auto"/>
        <w:right w:val="none" w:sz="0" w:space="0" w:color="auto"/>
      </w:divBdr>
    </w:div>
    <w:div w:id="1402291499">
      <w:bodyDiv w:val="1"/>
      <w:marLeft w:val="0"/>
      <w:marRight w:val="0"/>
      <w:marTop w:val="0"/>
      <w:marBottom w:val="0"/>
      <w:divBdr>
        <w:top w:val="none" w:sz="0" w:space="0" w:color="auto"/>
        <w:left w:val="none" w:sz="0" w:space="0" w:color="auto"/>
        <w:bottom w:val="none" w:sz="0" w:space="0" w:color="auto"/>
        <w:right w:val="none" w:sz="0" w:space="0" w:color="auto"/>
      </w:divBdr>
    </w:div>
    <w:div w:id="1409840995">
      <w:bodyDiv w:val="1"/>
      <w:marLeft w:val="0"/>
      <w:marRight w:val="0"/>
      <w:marTop w:val="0"/>
      <w:marBottom w:val="0"/>
      <w:divBdr>
        <w:top w:val="none" w:sz="0" w:space="0" w:color="auto"/>
        <w:left w:val="none" w:sz="0" w:space="0" w:color="auto"/>
        <w:bottom w:val="none" w:sz="0" w:space="0" w:color="auto"/>
        <w:right w:val="none" w:sz="0" w:space="0" w:color="auto"/>
      </w:divBdr>
    </w:div>
    <w:div w:id="1501576326">
      <w:bodyDiv w:val="1"/>
      <w:marLeft w:val="0"/>
      <w:marRight w:val="0"/>
      <w:marTop w:val="0"/>
      <w:marBottom w:val="0"/>
      <w:divBdr>
        <w:top w:val="none" w:sz="0" w:space="0" w:color="auto"/>
        <w:left w:val="none" w:sz="0" w:space="0" w:color="auto"/>
        <w:bottom w:val="none" w:sz="0" w:space="0" w:color="auto"/>
        <w:right w:val="none" w:sz="0" w:space="0" w:color="auto"/>
      </w:divBdr>
    </w:div>
    <w:div w:id="1534729763">
      <w:bodyDiv w:val="1"/>
      <w:marLeft w:val="0"/>
      <w:marRight w:val="0"/>
      <w:marTop w:val="0"/>
      <w:marBottom w:val="0"/>
      <w:divBdr>
        <w:top w:val="none" w:sz="0" w:space="0" w:color="auto"/>
        <w:left w:val="none" w:sz="0" w:space="0" w:color="auto"/>
        <w:bottom w:val="none" w:sz="0" w:space="0" w:color="auto"/>
        <w:right w:val="none" w:sz="0" w:space="0" w:color="auto"/>
      </w:divBdr>
    </w:div>
    <w:div w:id="1548957125">
      <w:bodyDiv w:val="1"/>
      <w:marLeft w:val="0"/>
      <w:marRight w:val="0"/>
      <w:marTop w:val="0"/>
      <w:marBottom w:val="0"/>
      <w:divBdr>
        <w:top w:val="none" w:sz="0" w:space="0" w:color="auto"/>
        <w:left w:val="none" w:sz="0" w:space="0" w:color="auto"/>
        <w:bottom w:val="none" w:sz="0" w:space="0" w:color="auto"/>
        <w:right w:val="none" w:sz="0" w:space="0" w:color="auto"/>
      </w:divBdr>
    </w:div>
    <w:div w:id="1562251169">
      <w:bodyDiv w:val="1"/>
      <w:marLeft w:val="0"/>
      <w:marRight w:val="0"/>
      <w:marTop w:val="0"/>
      <w:marBottom w:val="0"/>
      <w:divBdr>
        <w:top w:val="none" w:sz="0" w:space="0" w:color="auto"/>
        <w:left w:val="none" w:sz="0" w:space="0" w:color="auto"/>
        <w:bottom w:val="none" w:sz="0" w:space="0" w:color="auto"/>
        <w:right w:val="none" w:sz="0" w:space="0" w:color="auto"/>
      </w:divBdr>
    </w:div>
    <w:div w:id="1563441848">
      <w:bodyDiv w:val="1"/>
      <w:marLeft w:val="0"/>
      <w:marRight w:val="0"/>
      <w:marTop w:val="0"/>
      <w:marBottom w:val="0"/>
      <w:divBdr>
        <w:top w:val="none" w:sz="0" w:space="0" w:color="auto"/>
        <w:left w:val="none" w:sz="0" w:space="0" w:color="auto"/>
        <w:bottom w:val="none" w:sz="0" w:space="0" w:color="auto"/>
        <w:right w:val="none" w:sz="0" w:space="0" w:color="auto"/>
      </w:divBdr>
    </w:div>
    <w:div w:id="1569925867">
      <w:bodyDiv w:val="1"/>
      <w:marLeft w:val="0"/>
      <w:marRight w:val="0"/>
      <w:marTop w:val="0"/>
      <w:marBottom w:val="0"/>
      <w:divBdr>
        <w:top w:val="none" w:sz="0" w:space="0" w:color="auto"/>
        <w:left w:val="none" w:sz="0" w:space="0" w:color="auto"/>
        <w:bottom w:val="none" w:sz="0" w:space="0" w:color="auto"/>
        <w:right w:val="none" w:sz="0" w:space="0" w:color="auto"/>
      </w:divBdr>
    </w:div>
    <w:div w:id="1581022586">
      <w:bodyDiv w:val="1"/>
      <w:marLeft w:val="0"/>
      <w:marRight w:val="0"/>
      <w:marTop w:val="0"/>
      <w:marBottom w:val="0"/>
      <w:divBdr>
        <w:top w:val="none" w:sz="0" w:space="0" w:color="auto"/>
        <w:left w:val="none" w:sz="0" w:space="0" w:color="auto"/>
        <w:bottom w:val="none" w:sz="0" w:space="0" w:color="auto"/>
        <w:right w:val="none" w:sz="0" w:space="0" w:color="auto"/>
      </w:divBdr>
    </w:div>
    <w:div w:id="1583834703">
      <w:bodyDiv w:val="1"/>
      <w:marLeft w:val="0"/>
      <w:marRight w:val="0"/>
      <w:marTop w:val="0"/>
      <w:marBottom w:val="0"/>
      <w:divBdr>
        <w:top w:val="none" w:sz="0" w:space="0" w:color="auto"/>
        <w:left w:val="none" w:sz="0" w:space="0" w:color="auto"/>
        <w:bottom w:val="none" w:sz="0" w:space="0" w:color="auto"/>
        <w:right w:val="none" w:sz="0" w:space="0" w:color="auto"/>
      </w:divBdr>
    </w:div>
    <w:div w:id="1605070717">
      <w:bodyDiv w:val="1"/>
      <w:marLeft w:val="0"/>
      <w:marRight w:val="0"/>
      <w:marTop w:val="0"/>
      <w:marBottom w:val="0"/>
      <w:divBdr>
        <w:top w:val="none" w:sz="0" w:space="0" w:color="auto"/>
        <w:left w:val="none" w:sz="0" w:space="0" w:color="auto"/>
        <w:bottom w:val="none" w:sz="0" w:space="0" w:color="auto"/>
        <w:right w:val="none" w:sz="0" w:space="0" w:color="auto"/>
      </w:divBdr>
    </w:div>
    <w:div w:id="1641497119">
      <w:bodyDiv w:val="1"/>
      <w:marLeft w:val="0"/>
      <w:marRight w:val="0"/>
      <w:marTop w:val="0"/>
      <w:marBottom w:val="0"/>
      <w:divBdr>
        <w:top w:val="none" w:sz="0" w:space="0" w:color="auto"/>
        <w:left w:val="none" w:sz="0" w:space="0" w:color="auto"/>
        <w:bottom w:val="none" w:sz="0" w:space="0" w:color="auto"/>
        <w:right w:val="none" w:sz="0" w:space="0" w:color="auto"/>
      </w:divBdr>
    </w:div>
    <w:div w:id="1680085579">
      <w:bodyDiv w:val="1"/>
      <w:marLeft w:val="0"/>
      <w:marRight w:val="0"/>
      <w:marTop w:val="0"/>
      <w:marBottom w:val="0"/>
      <w:divBdr>
        <w:top w:val="none" w:sz="0" w:space="0" w:color="auto"/>
        <w:left w:val="none" w:sz="0" w:space="0" w:color="auto"/>
        <w:bottom w:val="none" w:sz="0" w:space="0" w:color="auto"/>
        <w:right w:val="none" w:sz="0" w:space="0" w:color="auto"/>
      </w:divBdr>
    </w:div>
    <w:div w:id="1699891054">
      <w:bodyDiv w:val="1"/>
      <w:marLeft w:val="0"/>
      <w:marRight w:val="0"/>
      <w:marTop w:val="0"/>
      <w:marBottom w:val="0"/>
      <w:divBdr>
        <w:top w:val="none" w:sz="0" w:space="0" w:color="auto"/>
        <w:left w:val="none" w:sz="0" w:space="0" w:color="auto"/>
        <w:bottom w:val="none" w:sz="0" w:space="0" w:color="auto"/>
        <w:right w:val="none" w:sz="0" w:space="0" w:color="auto"/>
      </w:divBdr>
    </w:div>
    <w:div w:id="1718968466">
      <w:bodyDiv w:val="1"/>
      <w:marLeft w:val="0"/>
      <w:marRight w:val="0"/>
      <w:marTop w:val="0"/>
      <w:marBottom w:val="0"/>
      <w:divBdr>
        <w:top w:val="none" w:sz="0" w:space="0" w:color="auto"/>
        <w:left w:val="none" w:sz="0" w:space="0" w:color="auto"/>
        <w:bottom w:val="none" w:sz="0" w:space="0" w:color="auto"/>
        <w:right w:val="none" w:sz="0" w:space="0" w:color="auto"/>
      </w:divBdr>
    </w:div>
    <w:div w:id="1719549999">
      <w:bodyDiv w:val="1"/>
      <w:marLeft w:val="0"/>
      <w:marRight w:val="0"/>
      <w:marTop w:val="0"/>
      <w:marBottom w:val="0"/>
      <w:divBdr>
        <w:top w:val="none" w:sz="0" w:space="0" w:color="auto"/>
        <w:left w:val="none" w:sz="0" w:space="0" w:color="auto"/>
        <w:bottom w:val="none" w:sz="0" w:space="0" w:color="auto"/>
        <w:right w:val="none" w:sz="0" w:space="0" w:color="auto"/>
      </w:divBdr>
    </w:div>
    <w:div w:id="1763453439">
      <w:bodyDiv w:val="1"/>
      <w:marLeft w:val="0"/>
      <w:marRight w:val="0"/>
      <w:marTop w:val="0"/>
      <w:marBottom w:val="0"/>
      <w:divBdr>
        <w:top w:val="none" w:sz="0" w:space="0" w:color="auto"/>
        <w:left w:val="none" w:sz="0" w:space="0" w:color="auto"/>
        <w:bottom w:val="none" w:sz="0" w:space="0" w:color="auto"/>
        <w:right w:val="none" w:sz="0" w:space="0" w:color="auto"/>
      </w:divBdr>
    </w:div>
    <w:div w:id="1774402140">
      <w:bodyDiv w:val="1"/>
      <w:marLeft w:val="0"/>
      <w:marRight w:val="0"/>
      <w:marTop w:val="0"/>
      <w:marBottom w:val="0"/>
      <w:divBdr>
        <w:top w:val="none" w:sz="0" w:space="0" w:color="auto"/>
        <w:left w:val="none" w:sz="0" w:space="0" w:color="auto"/>
        <w:bottom w:val="none" w:sz="0" w:space="0" w:color="auto"/>
        <w:right w:val="none" w:sz="0" w:space="0" w:color="auto"/>
      </w:divBdr>
    </w:div>
    <w:div w:id="1787041195">
      <w:bodyDiv w:val="1"/>
      <w:marLeft w:val="0"/>
      <w:marRight w:val="0"/>
      <w:marTop w:val="0"/>
      <w:marBottom w:val="0"/>
      <w:divBdr>
        <w:top w:val="none" w:sz="0" w:space="0" w:color="auto"/>
        <w:left w:val="none" w:sz="0" w:space="0" w:color="auto"/>
        <w:bottom w:val="none" w:sz="0" w:space="0" w:color="auto"/>
        <w:right w:val="none" w:sz="0" w:space="0" w:color="auto"/>
      </w:divBdr>
    </w:div>
    <w:div w:id="1795516787">
      <w:bodyDiv w:val="1"/>
      <w:marLeft w:val="0"/>
      <w:marRight w:val="0"/>
      <w:marTop w:val="0"/>
      <w:marBottom w:val="0"/>
      <w:divBdr>
        <w:top w:val="none" w:sz="0" w:space="0" w:color="auto"/>
        <w:left w:val="none" w:sz="0" w:space="0" w:color="auto"/>
        <w:bottom w:val="none" w:sz="0" w:space="0" w:color="auto"/>
        <w:right w:val="none" w:sz="0" w:space="0" w:color="auto"/>
      </w:divBdr>
    </w:div>
    <w:div w:id="1840651604">
      <w:bodyDiv w:val="1"/>
      <w:marLeft w:val="0"/>
      <w:marRight w:val="0"/>
      <w:marTop w:val="0"/>
      <w:marBottom w:val="0"/>
      <w:divBdr>
        <w:top w:val="none" w:sz="0" w:space="0" w:color="auto"/>
        <w:left w:val="none" w:sz="0" w:space="0" w:color="auto"/>
        <w:bottom w:val="none" w:sz="0" w:space="0" w:color="auto"/>
        <w:right w:val="none" w:sz="0" w:space="0" w:color="auto"/>
      </w:divBdr>
    </w:div>
    <w:div w:id="1845122998">
      <w:bodyDiv w:val="1"/>
      <w:marLeft w:val="0"/>
      <w:marRight w:val="0"/>
      <w:marTop w:val="0"/>
      <w:marBottom w:val="0"/>
      <w:divBdr>
        <w:top w:val="none" w:sz="0" w:space="0" w:color="auto"/>
        <w:left w:val="none" w:sz="0" w:space="0" w:color="auto"/>
        <w:bottom w:val="none" w:sz="0" w:space="0" w:color="auto"/>
        <w:right w:val="none" w:sz="0" w:space="0" w:color="auto"/>
      </w:divBdr>
    </w:div>
    <w:div w:id="1913126953">
      <w:bodyDiv w:val="1"/>
      <w:marLeft w:val="0"/>
      <w:marRight w:val="0"/>
      <w:marTop w:val="0"/>
      <w:marBottom w:val="0"/>
      <w:divBdr>
        <w:top w:val="none" w:sz="0" w:space="0" w:color="auto"/>
        <w:left w:val="none" w:sz="0" w:space="0" w:color="auto"/>
        <w:bottom w:val="none" w:sz="0" w:space="0" w:color="auto"/>
        <w:right w:val="none" w:sz="0" w:space="0" w:color="auto"/>
      </w:divBdr>
    </w:div>
    <w:div w:id="1951089847">
      <w:bodyDiv w:val="1"/>
      <w:marLeft w:val="0"/>
      <w:marRight w:val="0"/>
      <w:marTop w:val="0"/>
      <w:marBottom w:val="0"/>
      <w:divBdr>
        <w:top w:val="none" w:sz="0" w:space="0" w:color="auto"/>
        <w:left w:val="none" w:sz="0" w:space="0" w:color="auto"/>
        <w:bottom w:val="none" w:sz="0" w:space="0" w:color="auto"/>
        <w:right w:val="none" w:sz="0" w:space="0" w:color="auto"/>
      </w:divBdr>
    </w:div>
    <w:div w:id="1955480558">
      <w:bodyDiv w:val="1"/>
      <w:marLeft w:val="0"/>
      <w:marRight w:val="0"/>
      <w:marTop w:val="0"/>
      <w:marBottom w:val="0"/>
      <w:divBdr>
        <w:top w:val="none" w:sz="0" w:space="0" w:color="auto"/>
        <w:left w:val="none" w:sz="0" w:space="0" w:color="auto"/>
        <w:bottom w:val="none" w:sz="0" w:space="0" w:color="auto"/>
        <w:right w:val="none" w:sz="0" w:space="0" w:color="auto"/>
      </w:divBdr>
    </w:div>
    <w:div w:id="1990593253">
      <w:bodyDiv w:val="1"/>
      <w:marLeft w:val="0"/>
      <w:marRight w:val="0"/>
      <w:marTop w:val="0"/>
      <w:marBottom w:val="0"/>
      <w:divBdr>
        <w:top w:val="none" w:sz="0" w:space="0" w:color="auto"/>
        <w:left w:val="none" w:sz="0" w:space="0" w:color="auto"/>
        <w:bottom w:val="none" w:sz="0" w:space="0" w:color="auto"/>
        <w:right w:val="none" w:sz="0" w:space="0" w:color="auto"/>
      </w:divBdr>
    </w:div>
    <w:div w:id="1993751686">
      <w:bodyDiv w:val="1"/>
      <w:marLeft w:val="0"/>
      <w:marRight w:val="0"/>
      <w:marTop w:val="0"/>
      <w:marBottom w:val="0"/>
      <w:divBdr>
        <w:top w:val="none" w:sz="0" w:space="0" w:color="auto"/>
        <w:left w:val="none" w:sz="0" w:space="0" w:color="auto"/>
        <w:bottom w:val="none" w:sz="0" w:space="0" w:color="auto"/>
        <w:right w:val="none" w:sz="0" w:space="0" w:color="auto"/>
      </w:divBdr>
    </w:div>
    <w:div w:id="2020889062">
      <w:bodyDiv w:val="1"/>
      <w:marLeft w:val="0"/>
      <w:marRight w:val="0"/>
      <w:marTop w:val="0"/>
      <w:marBottom w:val="0"/>
      <w:divBdr>
        <w:top w:val="none" w:sz="0" w:space="0" w:color="auto"/>
        <w:left w:val="none" w:sz="0" w:space="0" w:color="auto"/>
        <w:bottom w:val="none" w:sz="0" w:space="0" w:color="auto"/>
        <w:right w:val="none" w:sz="0" w:space="0" w:color="auto"/>
      </w:divBdr>
    </w:div>
    <w:div w:id="2127385206">
      <w:bodyDiv w:val="1"/>
      <w:marLeft w:val="0"/>
      <w:marRight w:val="0"/>
      <w:marTop w:val="0"/>
      <w:marBottom w:val="0"/>
      <w:divBdr>
        <w:top w:val="none" w:sz="0" w:space="0" w:color="auto"/>
        <w:left w:val="none" w:sz="0" w:space="0" w:color="auto"/>
        <w:bottom w:val="none" w:sz="0" w:space="0" w:color="auto"/>
        <w:right w:val="none" w:sz="0" w:space="0" w:color="auto"/>
      </w:divBdr>
    </w:div>
    <w:div w:id="2141415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yperlink" Target="http://www.planalto.gov.br/ccivil_03/_ato2019-2022/2021/lei/L14133.htm" TargetMode="External" Id="rId13" /><Relationship Type="http://schemas.openxmlformats.org/officeDocument/2006/relationships/hyperlink" Target="http://www.portaldatransparencia.gov.br/ceis" TargetMode="External" Id="rId18" /><Relationship Type="http://schemas.openxmlformats.org/officeDocument/2006/relationships/footer" Target="footer1.xml" Id="rId26" /><Relationship Type="http://schemas.openxmlformats.org/officeDocument/2006/relationships/numbering" Target="numbering.xml" Id="rId3" /><Relationship Type="http://schemas.openxmlformats.org/officeDocument/2006/relationships/hyperlink" Target="https://www.gov.br/empresas-e-negocios/pt-br/empreendedor" TargetMode="External" Id="rId21" /><Relationship Type="http://schemas.openxmlformats.org/officeDocument/2006/relationships/footnotes" Target="footnotes.xml" Id="rId7" /><Relationship Type="http://schemas.openxmlformats.org/officeDocument/2006/relationships/hyperlink" Target="http://www.planalto.gov.br/ccivil_03/_ato2019-2022/2021/lei/L14133.htm" TargetMode="External" Id="rId12" /><Relationship Type="http://schemas.openxmlformats.org/officeDocument/2006/relationships/hyperlink" Target="https://www.planalto.gov.br/ccivil_03/leis/lcp/lcp123.htm" TargetMode="External" Id="rId17" /><Relationship Type="http://schemas.openxmlformats.org/officeDocument/2006/relationships/header" Target="header2.xml" Id="rId25" /><Relationship Type="http://schemas.openxmlformats.org/officeDocument/2006/relationships/customXml" Target="../customXml/item2.xml" Id="rId2" /><Relationship Type="http://schemas.openxmlformats.org/officeDocument/2006/relationships/hyperlink" Target="https://www.planalto.gov.br/ccivil_03/leis/lcp/lcp123.htm" TargetMode="External" Id="rId16" /><Relationship Type="http://schemas.openxmlformats.org/officeDocument/2006/relationships/hyperlink" Target="https://www.gov.br/empresas-e-negocios/pt-br/empreendedor" TargetMode="External" Id="rId20" /><Relationship Type="http://schemas.openxmlformats.org/officeDocument/2006/relationships/footer" Target="footer3.xml" Id="rId29"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yperlink" Target="https://www.planalto.gov.br/ccivil_03/_ato2019-2022/2022/Decreto/D11246.htm" TargetMode="External" Id="rId11" /><Relationship Type="http://schemas.openxmlformats.org/officeDocument/2006/relationships/header" Target="header1.xml" Id="rId24" /><Relationship Type="http://schemas.microsoft.com/office/2020/10/relationships/intelligence" Target="intelligence2.xml" Id="rId32" /><Relationship Type="http://schemas.openxmlformats.org/officeDocument/2006/relationships/settings" Target="settings.xml" Id="rId5" /><Relationship Type="http://schemas.openxmlformats.org/officeDocument/2006/relationships/hyperlink" Target="http://www.planalto.gov.br/ccivil_03/_ato2019-2022/2021/lei/L14133.htm" TargetMode="External" Id="rId15" /><Relationship Type="http://schemas.openxmlformats.org/officeDocument/2006/relationships/hyperlink" Target="http://www.planalto.gov.br/ccivil_03/_ato2019-2022/2021/lei/L14133.htm" TargetMode="External" Id="rId23" /><Relationship Type="http://schemas.openxmlformats.org/officeDocument/2006/relationships/header" Target="header3.xml" Id="rId28" /><Relationship Type="http://schemas.openxmlformats.org/officeDocument/2006/relationships/hyperlink" Target="http://www.planalto.gov.br/ccivil_03/_ato2019-2022/2021/lei/L14133.htm" TargetMode="External" Id="rId10" /><Relationship Type="http://schemas.openxmlformats.org/officeDocument/2006/relationships/hyperlink" Target="https://www.portaltransparencia.gov.br/sancoes/cnep" TargetMode="External" Id="rId19" /><Relationship Type="http://schemas.openxmlformats.org/officeDocument/2006/relationships/theme" Target="theme/theme1.xml" Id="rId31" /><Relationship Type="http://schemas.openxmlformats.org/officeDocument/2006/relationships/styles" Target="styles.xml" Id="rId4" /><Relationship Type="http://schemas.openxmlformats.org/officeDocument/2006/relationships/hyperlink" Target="http://www.planalto.gov.br/ccivil_03/_ato2019-2022/2021/lei/L14133.htm" TargetMode="External" Id="rId14" /><Relationship Type="http://schemas.openxmlformats.org/officeDocument/2006/relationships/hyperlink" Target="http://www.planalto.gov.br/ccivil_03/_ato2019-2022/2021/lei/L14133.htm" TargetMode="External" Id="rId22" /><Relationship Type="http://schemas.openxmlformats.org/officeDocument/2006/relationships/footer" Target="footer2.xml" Id="rId27" /><Relationship Type="http://schemas.openxmlformats.org/officeDocument/2006/relationships/fontTable" Target="fontTable.xml" Id="rId30" /><Relationship Type="http://schemas.openxmlformats.org/officeDocument/2006/relationships/hyperlink" Target="https://www.bandeirantes.pr.gov.br/diario-oficial-eletronico/ler/prepara-pdf/981" TargetMode="External" Id="R34cb32f530804c0e" /><Relationship Type="http://schemas.openxmlformats.org/officeDocument/2006/relationships/image" Target="/media/image.jpg" Id="R62353017103d4782"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6A1F2F6F-F4CC-467F-90BF-4A0CD6F6D99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x</dc:creator>
  <lastModifiedBy>T. Maciel</lastModifiedBy>
  <revision>24</revision>
  <lastPrinted>2024-07-31T16:36:00.0000000Z</lastPrinted>
  <dcterms:created xsi:type="dcterms:W3CDTF">2025-01-22T12:14:00.0000000Z</dcterms:created>
  <dcterms:modified xsi:type="dcterms:W3CDTF">2025-03-20T12:11:33.6225058Z</dcterms:modified>
</coreProperties>
</file>