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CA" w:rsidRPr="00DD2F76" w:rsidRDefault="00435B8D" w:rsidP="00DD2F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center"/>
        <w:rPr>
          <w:rFonts w:eastAsia="Merriweather"/>
          <w:b/>
          <w:u w:val="single"/>
        </w:rPr>
      </w:pPr>
      <w:bookmarkStart w:id="0" w:name="_GoBack"/>
      <w:bookmarkEnd w:id="0"/>
      <w:r>
        <w:pict w14:anchorId="3E6ADE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0pt;height:50pt;z-index:251657728;visibility:hidden">
            <v:path o:extrusionok="t"/>
            <o:lock v:ext="edit" selection="t"/>
          </v:shape>
        </w:pict>
      </w:r>
      <w:r w:rsidR="009F07D2" w:rsidRPr="00DD2F76">
        <w:rPr>
          <w:b/>
          <w:u w:val="single"/>
        </w:rPr>
        <w:t>ESTUDO TÉCNICO PRELIMINAR (ETP)</w:t>
      </w:r>
    </w:p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  <w:b/>
        </w:rPr>
        <w:t>I - Informações Gerais</w:t>
      </w:r>
      <w:r w:rsidRPr="00DD2F76">
        <w:rPr>
          <w:rFonts w:eastAsia="Merriweather"/>
        </w:rPr>
        <w:t>:</w:t>
      </w:r>
      <w:permStart w:id="275657517" w:edGrp="everyone"/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ermEnd w:id="275657517"/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1. Processo Administrativo:</w:t>
      </w:r>
      <w:permStart w:id="1385983568" w:edGrp="everyone"/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ermEnd w:id="1385983568"/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2. Setor Requisitante:</w:t>
      </w:r>
      <w:permStart w:id="629305772" w:edGrp="everyone"/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ermEnd w:id="629305772"/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3. Equipe de Planejamento da Contratação:</w:t>
      </w:r>
      <w:permStart w:id="958999639" w:edGrp="everyone"/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ermEnd w:id="958999639"/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  <w:b/>
        </w:rPr>
        <w:t>II - Diagnóstico da Situação Atual</w:t>
      </w:r>
      <w:r w:rsidRPr="00DD2F76">
        <w:rPr>
          <w:rFonts w:eastAsia="Merriweather"/>
        </w:rPr>
        <w:t>:</w:t>
      </w:r>
    </w:p>
    <w:p w:rsidR="003E4BCA" w:rsidRPr="00DD2F76" w:rsidRDefault="009F07D2" w:rsidP="00DD2F76">
      <w:pPr>
        <w:numPr>
          <w:ilvl w:val="0"/>
          <w:numId w:val="10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 xml:space="preserve">Descrição do problema a ser resolvido ou da necessidade apresentada (artigo 15, caput,§1º do </w:t>
      </w:r>
      <w:r w:rsidR="00DD2F76" w:rsidRPr="00DD2F76">
        <w:rPr>
          <w:rFonts w:eastAsia="Merriweather"/>
        </w:rPr>
        <w:t>Decreto nº 3.537/2023</w:t>
      </w:r>
      <w:r w:rsidRPr="00DD2F76">
        <w:rPr>
          <w:rFonts w:eastAsia="Merriweather"/>
        </w:rPr>
        <w:t>):</w:t>
      </w:r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 w:rsidR="003E4BCA" w:rsidRPr="00DD2F76" w:rsidRDefault="009F07D2" w:rsidP="00DD2F76">
      <w:pPr>
        <w:numPr>
          <w:ilvl w:val="0"/>
          <w:numId w:val="12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2011566684" w:edGrp="everyone"/>
      <w:r w:rsidRPr="00DD2F76">
        <w:rPr>
          <w:rFonts w:eastAsia="Merriweather"/>
          <w:color w:val="C00000"/>
        </w:rPr>
        <w:t xml:space="preserve"> A Equipe de Planejamento da Contratação deve descrever a situação atual de forma qualitativa e quantitativa, informando, por exemplo, o contexto institucional; a forma como o problema se apresenta; como a Administração vem resolvendo a questão (se há contratações já realizadas, se há tentativas frustradas de contratação ou execução contratual etc.); unidades envolvidas; valor já desprendido pela Administração; dentre outros.</w:t>
      </w:r>
    </w:p>
    <w:p w:rsidR="003E4BCA" w:rsidRPr="00DD2F76" w:rsidRDefault="009F07D2" w:rsidP="00DD2F76">
      <w:pPr>
        <w:numPr>
          <w:ilvl w:val="0"/>
          <w:numId w:val="12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Fica a critério da Equipe apresentar tabelas, gráficos e outros elementos que contribuam para uma descrição da situação.</w:t>
      </w:r>
    </w:p>
    <w:permEnd w:id="2011566684"/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 w:rsidR="003E4BCA" w:rsidRPr="00DD2F76" w:rsidRDefault="009F07D2" w:rsidP="00DD2F76">
      <w:pPr>
        <w:numPr>
          <w:ilvl w:val="0"/>
          <w:numId w:val="10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Alinhamento entre a contratação e o planejamento da Administração (artigo 15, §1º, II</w:t>
      </w:r>
      <w:r w:rsidR="00DD2F76" w:rsidRPr="00DD2F76">
        <w:rPr>
          <w:rFonts w:eastAsia="Merriweather"/>
        </w:rPr>
        <w:t>, do Decreto nº 3.537/2023</w:t>
      </w:r>
      <w:r w:rsidRPr="00DD2F76">
        <w:rPr>
          <w:rFonts w:eastAsia="Merriweather"/>
        </w:rPr>
        <w:t>):</w:t>
      </w:r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 w:rsidR="003E4BCA" w:rsidRPr="00DD2F76" w:rsidRDefault="009F07D2" w:rsidP="00DD2F76">
      <w:pPr>
        <w:numPr>
          <w:ilvl w:val="0"/>
          <w:numId w:val="5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561647253" w:edGrp="everyone"/>
      <w:r w:rsidRPr="00DD2F76">
        <w:rPr>
          <w:rFonts w:eastAsia="Merriweather"/>
          <w:color w:val="C00000"/>
        </w:rPr>
        <w:t>Demonstração do alinhamento entre a potencial contratação e o planejamento do órgão/entidade, identificando a previsão da contratação no Planejamento Anual de Compras (Resolução SEPLAG nº. 14/2014) ou, se for o caso, justificando a ausência da previsão.</w:t>
      </w:r>
    </w:p>
    <w:p w:rsidR="003E4BCA" w:rsidRPr="00DD2F76" w:rsidRDefault="009F07D2" w:rsidP="00DD2F76">
      <w:pPr>
        <w:numPr>
          <w:ilvl w:val="0"/>
          <w:numId w:val="5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Se a contratação não estiver prevista no Planejamento, deve ser previamente aprovada pela autoridade competente com a devida justificativa.</w:t>
      </w:r>
    </w:p>
    <w:permEnd w:id="561647253"/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 w:rsidR="003E4BCA" w:rsidRPr="00DD2F76" w:rsidRDefault="009F07D2" w:rsidP="00DD2F76">
      <w:pPr>
        <w:numPr>
          <w:ilvl w:val="0"/>
          <w:numId w:val="10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Descrição dos requisitos da potencial contratação (artigo 15, §1º, III</w:t>
      </w:r>
      <w:r w:rsidR="00DD2F76" w:rsidRPr="00DD2F76">
        <w:rPr>
          <w:rFonts w:eastAsia="Merriweather"/>
        </w:rPr>
        <w:t>, do Decreto nº 3.537/2023</w:t>
      </w:r>
      <w:r w:rsidRPr="00DD2F76">
        <w:rPr>
          <w:rFonts w:eastAsia="Merriweather"/>
        </w:rPr>
        <w:t>):</w:t>
      </w:r>
    </w:p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lastRenderedPageBreak/>
        <w:t xml:space="preserve"> </w:t>
      </w:r>
    </w:p>
    <w:p w:rsidR="003E4BCA" w:rsidRPr="00DD2F76" w:rsidRDefault="009F07D2" w:rsidP="00DD2F76">
      <w:pPr>
        <w:numPr>
          <w:ilvl w:val="0"/>
          <w:numId w:val="2"/>
        </w:numPr>
        <w:spacing w:line="360" w:lineRule="auto"/>
        <w:ind w:left="0" w:hanging="2"/>
        <w:jc w:val="both"/>
        <w:rPr>
          <w:color w:val="C00000"/>
        </w:rPr>
      </w:pPr>
      <w:permStart w:id="1618217949" w:edGrp="everyone"/>
      <w:r w:rsidRPr="00DD2F76">
        <w:rPr>
          <w:color w:val="C00000"/>
        </w:rPr>
        <w:t xml:space="preserve"> </w:t>
      </w:r>
      <w:r w:rsidRPr="00DD2F76">
        <w:rPr>
          <w:rFonts w:eastAsia="Merriweather"/>
          <w:color w:val="C00000"/>
        </w:rPr>
        <w:t>Quais são os requisitos necessários ao atendimento da necessidade?</w:t>
      </w:r>
    </w:p>
    <w:p w:rsidR="003E4BCA" w:rsidRPr="00DD2F76" w:rsidRDefault="009F07D2" w:rsidP="00DD2F76">
      <w:pPr>
        <w:numPr>
          <w:ilvl w:val="0"/>
          <w:numId w:val="2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 xml:space="preserve"> Quais são os padrões mínimos de qualidade relativos ao objeto?</w:t>
      </w:r>
    </w:p>
    <w:p w:rsidR="003E4BCA" w:rsidRPr="00DD2F76" w:rsidRDefault="009F07D2" w:rsidP="00DD2F76">
      <w:pPr>
        <w:numPr>
          <w:ilvl w:val="0"/>
          <w:numId w:val="2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Por quanto tempo a solução deverá ficar disponível à Administração (informação que influenciará a duração do contrato)?</w:t>
      </w:r>
    </w:p>
    <w:permEnd w:id="1618217949"/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  <w:b/>
        </w:rPr>
        <w:t>III - Prospecção de Soluções (artigo 15, §1º, V e VI)</w:t>
      </w:r>
      <w:r w:rsidRPr="00DD2F76">
        <w:rPr>
          <w:rFonts w:eastAsia="Merriweather"/>
        </w:rPr>
        <w:t>:</w:t>
      </w:r>
    </w:p>
    <w:p w:rsidR="003E4BCA" w:rsidRPr="00DD2F76" w:rsidRDefault="009F07D2" w:rsidP="00DD2F76">
      <w:pPr>
        <w:numPr>
          <w:ilvl w:val="0"/>
          <w:numId w:val="3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Levantamento de Mercado (artigo 15, §1º V</w:t>
      </w:r>
      <w:r w:rsidR="00DD2F76" w:rsidRPr="00DD2F76">
        <w:rPr>
          <w:rFonts w:eastAsia="Merriweather"/>
        </w:rPr>
        <w:t>, do Decreto nº 3.537/2023</w:t>
      </w:r>
      <w:r w:rsidRPr="00DD2F76">
        <w:rPr>
          <w:rFonts w:eastAsia="Merriweather"/>
        </w:rPr>
        <w:t>):</w:t>
      </w:r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 w:rsidR="003E4BCA" w:rsidRPr="00DD2F76" w:rsidRDefault="009F07D2" w:rsidP="00DD2F76">
      <w:pPr>
        <w:numPr>
          <w:ilvl w:val="0"/>
          <w:numId w:val="13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1851924080" w:edGrp="everyone"/>
      <w:r w:rsidRPr="00DD2F76">
        <w:rPr>
          <w:rFonts w:eastAsia="Merriweather"/>
          <w:color w:val="C00000"/>
        </w:rPr>
        <w:t>O levantamento de mercado consiste em pesquisar e avaliar as alternativas possíveis de soluções para a demanda sob análise com o objetivo de identificar a existência de metodologias, tecnologias e inovações diversas que permitam a escolha pela solução que melhor atenderá às necessidades da Administração Pública.</w:t>
      </w:r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  <w:color w:val="C00000"/>
        </w:rPr>
      </w:pPr>
    </w:p>
    <w:permEnd w:id="1851924080"/>
    <w:p w:rsidR="003E4BCA" w:rsidRPr="00DD2F76" w:rsidRDefault="009F07D2" w:rsidP="00DD2F76">
      <w:pPr>
        <w:numPr>
          <w:ilvl w:val="0"/>
          <w:numId w:val="3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Estimativa do valor da contratação (art. 15, §1º VI</w:t>
      </w:r>
      <w:r w:rsidR="00DD2F76" w:rsidRPr="00DD2F76">
        <w:rPr>
          <w:rFonts w:eastAsia="Merriweather"/>
        </w:rPr>
        <w:t xml:space="preserve"> do Decreto nº 3.537/2023</w:t>
      </w:r>
      <w:r w:rsidRPr="00DD2F76">
        <w:rPr>
          <w:rFonts w:eastAsia="Merriweather"/>
        </w:rPr>
        <w:t>):</w:t>
      </w:r>
    </w:p>
    <w:p w:rsidR="003E4BCA" w:rsidRPr="00DD2F76" w:rsidRDefault="009F07D2" w:rsidP="00DD2F76">
      <w:pPr>
        <w:numPr>
          <w:ilvl w:val="0"/>
          <w:numId w:val="9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741571506" w:edGrp="everyone"/>
      <w:r w:rsidRPr="00DD2F76">
        <w:rPr>
          <w:rFonts w:eastAsia="Merriweather"/>
          <w:color w:val="C00000"/>
        </w:rPr>
        <w:t xml:space="preserve">A estimativa do valor da contratação realizada nos </w:t>
      </w:r>
      <w:proofErr w:type="spellStart"/>
      <w:r w:rsidRPr="00DD2F76">
        <w:rPr>
          <w:rFonts w:eastAsia="Merriweather"/>
          <w:color w:val="C00000"/>
        </w:rPr>
        <w:t>ETPs</w:t>
      </w:r>
      <w:proofErr w:type="spellEnd"/>
      <w:r w:rsidRPr="00DD2F76">
        <w:rPr>
          <w:rFonts w:eastAsia="Merriweather"/>
          <w:color w:val="C00000"/>
        </w:rPr>
        <w:t xml:space="preserve"> visa registrar o gasto estimado com a solução escolhida, permitindo que a Administração Pública avalie a viabilidade econômica desta opção, considerando a adequação orçamentária do órgão/entidade. </w:t>
      </w:r>
    </w:p>
    <w:permEnd w:id="741571506"/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  <w:color w:val="C00000"/>
        </w:rPr>
      </w:pPr>
    </w:p>
    <w:p w:rsidR="003E4BCA" w:rsidRPr="00DD2F76" w:rsidRDefault="009F07D2" w:rsidP="00DD2F76">
      <w:pPr>
        <w:numPr>
          <w:ilvl w:val="0"/>
          <w:numId w:val="3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 xml:space="preserve"> Escolha da solução (consequência dos incisos V e VI do §1º do art. 15</w:t>
      </w:r>
      <w:r w:rsidR="00DD2F76" w:rsidRPr="00DD2F76">
        <w:rPr>
          <w:rFonts w:eastAsia="Merriweather"/>
        </w:rPr>
        <w:t xml:space="preserve"> do Decreto nº 3.537/2023</w:t>
      </w:r>
      <w:r w:rsidRPr="00DD2F76">
        <w:rPr>
          <w:rFonts w:eastAsia="Merriweather"/>
        </w:rPr>
        <w:t>):</w:t>
      </w:r>
    </w:p>
    <w:p w:rsidR="003E4BCA" w:rsidRPr="00DD2F76" w:rsidRDefault="009F07D2" w:rsidP="00DD2F76">
      <w:pPr>
        <w:numPr>
          <w:ilvl w:val="0"/>
          <w:numId w:val="7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1706314602" w:edGrp="everyone"/>
      <w:r w:rsidRPr="00DD2F76">
        <w:rPr>
          <w:rFonts w:eastAsia="Merriweather"/>
          <w:color w:val="C00000"/>
        </w:rPr>
        <w:t>A ideia é que se demonstre, em análise comparativa, vantagens (pontos fortes) e desvantagens (riscos, limitações, problemas) referentes à adoção de cada solução ou, alternativamente, que se demonstre como cada uma delas cumpre ou descumpre os requisitos da contratação. Posteriormente a isso que haja indicação expressa da solução escolhida com detalhamento das soluções levantadas.</w:t>
      </w:r>
    </w:p>
    <w:permEnd w:id="1706314602"/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  <w:b/>
        </w:rPr>
        <w:t>IV - Detalhamento da Solução Escolhida</w:t>
      </w:r>
      <w:r w:rsidRPr="00DD2F76">
        <w:rPr>
          <w:rFonts w:eastAsia="Merriweather"/>
        </w:rPr>
        <w:t>:</w:t>
      </w:r>
    </w:p>
    <w:p w:rsidR="003E4BCA" w:rsidRPr="00DD2F76" w:rsidRDefault="009F07D2" w:rsidP="00DD2F76">
      <w:pPr>
        <w:numPr>
          <w:ilvl w:val="0"/>
          <w:numId w:val="4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Descrição da solução como um todo (art. 15, §1º, VII</w:t>
      </w:r>
      <w:r w:rsidR="00DD2F76" w:rsidRPr="00DD2F76">
        <w:rPr>
          <w:rFonts w:eastAsia="Merriweather"/>
        </w:rPr>
        <w:t xml:space="preserve"> do Decreto nº 3.537/2023</w:t>
      </w:r>
      <w:r w:rsidRPr="00DD2F76">
        <w:rPr>
          <w:rFonts w:eastAsia="Merriweather"/>
        </w:rPr>
        <w:t>):</w:t>
      </w:r>
    </w:p>
    <w:p w:rsidR="003E4BCA" w:rsidRPr="00DD2F76" w:rsidRDefault="009F07D2" w:rsidP="00DD2F76">
      <w:pPr>
        <w:numPr>
          <w:ilvl w:val="0"/>
          <w:numId w:val="1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1186988523" w:edGrp="everyone"/>
      <w:r w:rsidRPr="00DD2F76">
        <w:rPr>
          <w:rFonts w:eastAsia="Merriweather"/>
          <w:color w:val="C00000"/>
        </w:rPr>
        <w:t>Deve-se descrever a solução escolhida como um todo em seus elementos centrais, destacando-se, inclusive, aqueles elementos que subsidiaram as justificativas técnicas e econômicas para a sua escolha.</w:t>
      </w:r>
    </w:p>
    <w:p w:rsidR="003E4BCA" w:rsidRPr="00DD2F76" w:rsidRDefault="009F07D2" w:rsidP="00DD2F76">
      <w:pPr>
        <w:numPr>
          <w:ilvl w:val="0"/>
          <w:numId w:val="1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lastRenderedPageBreak/>
        <w:t>Em linhas gerais deve-se responder se será uma aquisição de material ou contratação de um serviço, se há ou não continuidade, se há fornecimento de sistema em conjunto para viabilizar a solução, se há mais de uma contratação ou não.</w:t>
      </w:r>
    </w:p>
    <w:p w:rsidR="003E4BCA" w:rsidRPr="00DD2F76" w:rsidRDefault="009F07D2" w:rsidP="00DD2F76">
      <w:pPr>
        <w:numPr>
          <w:ilvl w:val="0"/>
          <w:numId w:val="1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Compreendida a solução como um todo, deve-se ponderar, no subitem específico, sobre o parcelamento ou não da contratação.</w:t>
      </w:r>
    </w:p>
    <w:permEnd w:id="1186988523"/>
    <w:p w:rsidR="003E4BCA" w:rsidRPr="00DD2F76" w:rsidRDefault="009F07D2" w:rsidP="00DD2F76">
      <w:pPr>
        <w:numPr>
          <w:ilvl w:val="0"/>
          <w:numId w:val="4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Justificativas para o parcelamento ou não da contratação (artigo 15,§1º, VIII</w:t>
      </w:r>
      <w:r w:rsidR="00DD2F76" w:rsidRPr="00DD2F76">
        <w:rPr>
          <w:rFonts w:eastAsia="Merriweather"/>
        </w:rPr>
        <w:t xml:space="preserve"> do Decreto nº 3.537/2023</w:t>
      </w:r>
      <w:r w:rsidRPr="00DD2F76">
        <w:rPr>
          <w:rFonts w:eastAsia="Merriweather"/>
        </w:rPr>
        <w:t xml:space="preserve">): </w:t>
      </w:r>
    </w:p>
    <w:p w:rsidR="003E4BCA" w:rsidRPr="00DD2F76" w:rsidRDefault="009F07D2" w:rsidP="00DD2F76">
      <w:pPr>
        <w:numPr>
          <w:ilvl w:val="0"/>
          <w:numId w:val="6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2103707280" w:edGrp="everyone"/>
      <w:r w:rsidRPr="00DD2F76">
        <w:rPr>
          <w:rFonts w:eastAsia="Merriweather"/>
          <w:color w:val="C00000"/>
        </w:rPr>
        <w:t>O parcelamento da contratação é a divisão do objeto em partes menores e independentes. Quando do parcelamento, cada parte, item, etapa ou parcela do objeto representa uma licitação/contratação isolada ou separada.</w:t>
      </w:r>
    </w:p>
    <w:p w:rsidR="003E4BCA" w:rsidRPr="00DD2F76" w:rsidRDefault="009F07D2" w:rsidP="00DD2F76">
      <w:pPr>
        <w:numPr>
          <w:ilvl w:val="0"/>
          <w:numId w:val="6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Definido o objeto que suprirá as necessidades da Administração Pública, deve o agente público verificar se é possível e economicamente viável contratá-lo em parcelas (itens, lotes, etapas ou procedimentos distintos) que melhor aproveitem as especificidades da contratação e os recursos disponíveis no mercado.</w:t>
      </w:r>
    </w:p>
    <w:p w:rsidR="003E4BCA" w:rsidRPr="00DD2F76" w:rsidRDefault="009F07D2" w:rsidP="00DD2F76">
      <w:pPr>
        <w:numPr>
          <w:ilvl w:val="0"/>
          <w:numId w:val="6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Impõe-se o parcelamento quando existir parcela do objeto de natureza específica que possa ser executada por fornecedores com especialidades próprias ou diversas. Essa decisão deve ser técnica e economicamente viável, garantir a economia de escala e se mostrar vantajosa para a Administração Pública, sem prejuízo para o conjunto ou complexo a ser contratado</w:t>
      </w:r>
      <w:r w:rsidRPr="00DD2F76">
        <w:rPr>
          <w:rFonts w:eastAsia="Merriweather"/>
          <w:b/>
          <w:color w:val="C00000"/>
        </w:rPr>
        <w:t>.</w:t>
      </w:r>
      <w:r w:rsidRPr="00DD2F76">
        <w:rPr>
          <w:rFonts w:eastAsia="Merriweather"/>
        </w:rPr>
        <w:t xml:space="preserve"> </w:t>
      </w:r>
    </w:p>
    <w:permEnd w:id="2103707280"/>
    <w:p w:rsidR="003E4BCA" w:rsidRPr="00DD2F76" w:rsidRDefault="009F07D2" w:rsidP="00DD2F76">
      <w:pPr>
        <w:numPr>
          <w:ilvl w:val="0"/>
          <w:numId w:val="4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Contratações correlatas e/ou interdependentes (art. 15, §1º, XI</w:t>
      </w:r>
      <w:r w:rsidR="00DD2F76" w:rsidRPr="00DD2F76">
        <w:rPr>
          <w:rFonts w:eastAsia="Merriweather"/>
        </w:rPr>
        <w:t xml:space="preserve"> do Decreto nº 3.537/2023</w:t>
      </w:r>
      <w:r w:rsidRPr="00DD2F76">
        <w:rPr>
          <w:rFonts w:eastAsia="Merriweather"/>
        </w:rPr>
        <w:t>):</w:t>
      </w:r>
    </w:p>
    <w:p w:rsidR="003E4BCA" w:rsidRPr="00DD2F76" w:rsidRDefault="009F07D2" w:rsidP="00DD2F76">
      <w:pPr>
        <w:numPr>
          <w:ilvl w:val="0"/>
          <w:numId w:val="14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282013078" w:edGrp="everyone"/>
      <w:r w:rsidRPr="00DD2F76">
        <w:rPr>
          <w:rFonts w:eastAsia="Merriweather"/>
          <w:color w:val="C00000"/>
        </w:rPr>
        <w:t>Contratações correlatas são aquelas cujos objetos sejam similares ou correspondentes entre si.</w:t>
      </w:r>
    </w:p>
    <w:p w:rsidR="003E4BCA" w:rsidRPr="00DD2F76" w:rsidRDefault="009F07D2" w:rsidP="00DD2F76">
      <w:pPr>
        <w:numPr>
          <w:ilvl w:val="0"/>
          <w:numId w:val="14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Já as contratações interdependentes são aquelas cuja execução da contratação tratada poderá afetar ou ser afetada por outras contratações da Administração Pública.</w:t>
      </w:r>
    </w:p>
    <w:p w:rsidR="003E4BCA" w:rsidRPr="00DD2F76" w:rsidRDefault="009F07D2" w:rsidP="00DD2F76">
      <w:pPr>
        <w:numPr>
          <w:ilvl w:val="0"/>
          <w:numId w:val="14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Nesse campo, de forma geral, deverá ser informado se existem demais contratações que guardam relação/afinidade com o objeto contratação pretendida, já realizadas ou mesmo futuras.</w:t>
      </w:r>
    </w:p>
    <w:p w:rsidR="003E4BCA" w:rsidRPr="00DD2F76" w:rsidRDefault="009F07D2" w:rsidP="00DD2F76">
      <w:pPr>
        <w:numPr>
          <w:ilvl w:val="0"/>
          <w:numId w:val="14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Em resumo, objetiva-se uma visão global de contratações correlatas e interdependentes em relação à contratação almejada com vistas a identificar se existem ações complementares a serem inseridas no planejamento da contratação objetivada.</w:t>
      </w:r>
    </w:p>
    <w:permEnd w:id="282013078"/>
    <w:p w:rsidR="003E4BCA" w:rsidRPr="00DD2F76" w:rsidRDefault="009F07D2" w:rsidP="00DD2F76">
      <w:pPr>
        <w:numPr>
          <w:ilvl w:val="0"/>
          <w:numId w:val="4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Resultados pretendidos (art. 15, §1º, IX</w:t>
      </w:r>
      <w:r w:rsidR="00DD2F76" w:rsidRPr="00DD2F76">
        <w:rPr>
          <w:rFonts w:eastAsia="Merriweather"/>
        </w:rPr>
        <w:t xml:space="preserve"> do Decreto nº 3.537/2023</w:t>
      </w:r>
      <w:r w:rsidRPr="00DD2F76">
        <w:rPr>
          <w:rFonts w:eastAsia="Merriweather"/>
        </w:rPr>
        <w:t>):</w:t>
      </w:r>
    </w:p>
    <w:p w:rsidR="003E4BCA" w:rsidRPr="00DD2F76" w:rsidRDefault="009F07D2" w:rsidP="00DD2F76">
      <w:pPr>
        <w:numPr>
          <w:ilvl w:val="0"/>
          <w:numId w:val="16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1067451269" w:edGrp="everyone"/>
      <w:r w:rsidRPr="00DD2F76">
        <w:rPr>
          <w:rFonts w:eastAsia="Merriweather"/>
          <w:color w:val="C00000"/>
        </w:rPr>
        <w:lastRenderedPageBreak/>
        <w:t>Os resultados pretendidos, que devem ser declarados de forma clara e objetiva, referem-se aos benefícios diretos e indiretos que o órgão/entidade almeja com a contratação da solução, em termos de economicidade, eficácia, eficiência, melhor aproveitamento dos recursos humanos, materiais e financeiros disponíveis, desenvolvimento nacional sustentável, bem como, se for o caso, de melhoria da qualidade de produtos ou serviços, considerando o ciclo de vida do produto, de forma a atender à necessidade da contratação.</w:t>
      </w:r>
    </w:p>
    <w:permEnd w:id="1067451269"/>
    <w:p w:rsidR="003E4BCA" w:rsidRPr="00DD2F76" w:rsidRDefault="009F07D2" w:rsidP="00DD2F76">
      <w:pPr>
        <w:numPr>
          <w:ilvl w:val="0"/>
          <w:numId w:val="4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Providências a serem adotadas (art. 15, §1º, X</w:t>
      </w:r>
      <w:r w:rsidR="00DD2F76" w:rsidRPr="00DD2F76">
        <w:rPr>
          <w:rFonts w:eastAsia="Merriweather"/>
        </w:rPr>
        <w:t xml:space="preserve"> do Decreto nº 3.537/2023</w:t>
      </w:r>
      <w:r w:rsidRPr="00DD2F76">
        <w:rPr>
          <w:rFonts w:eastAsia="Merriweather"/>
        </w:rPr>
        <w:t>):</w:t>
      </w:r>
    </w:p>
    <w:p w:rsidR="003E4BCA" w:rsidRPr="00DD2F76" w:rsidRDefault="009F07D2" w:rsidP="00DD2F76">
      <w:pPr>
        <w:numPr>
          <w:ilvl w:val="0"/>
          <w:numId w:val="8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208215655" w:edGrp="everyone"/>
      <w:r w:rsidRPr="00DD2F76">
        <w:rPr>
          <w:rFonts w:eastAsia="Merriweather"/>
          <w:color w:val="C00000"/>
        </w:rPr>
        <w:t>Realizar o levantamento das ações necessárias para que a contratação surta seus efeitos, considerando os riscos de a contratação restar prejudicada caso os ajustes não ocorram em tempo. Sugere-se que as ações necessárias sejam sistematizadas por meio de um plano de ação, matriz de risco, ou outra ferramenta de gestão, capaz de evidenciar, no mínimo, a(o): atividade, responsável pela atividade, data de início e data de término.</w:t>
      </w:r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  <w:b/>
        </w:rPr>
      </w:pPr>
    </w:p>
    <w:permEnd w:id="208215655"/>
    <w:p w:rsidR="003E4BCA" w:rsidRPr="00DD2F76" w:rsidRDefault="009F07D2" w:rsidP="00DD2F76">
      <w:pPr>
        <w:numPr>
          <w:ilvl w:val="0"/>
          <w:numId w:val="4"/>
        </w:num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t>Possíveis impactos ambientais (art. 15, §1º, XII</w:t>
      </w:r>
      <w:r w:rsidR="00DD2F76" w:rsidRPr="00DD2F76">
        <w:rPr>
          <w:rFonts w:eastAsia="Merriweather"/>
        </w:rPr>
        <w:t xml:space="preserve"> do Decreto nº 3.537/2023</w:t>
      </w:r>
      <w:r w:rsidRPr="00DD2F76">
        <w:rPr>
          <w:rFonts w:eastAsia="Merriweather"/>
        </w:rPr>
        <w:t>):</w:t>
      </w:r>
    </w:p>
    <w:p w:rsidR="003E4BCA" w:rsidRPr="00DD2F76" w:rsidRDefault="009F07D2" w:rsidP="00DD2F76">
      <w:pPr>
        <w:numPr>
          <w:ilvl w:val="0"/>
          <w:numId w:val="15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1258441667" w:edGrp="everyone"/>
      <w:r w:rsidRPr="00DD2F76">
        <w:rPr>
          <w:rFonts w:eastAsia="Merriweather"/>
          <w:color w:val="C00000"/>
        </w:rPr>
        <w:t>É necessário descrever os possíveis impactos ambientais e respectivas medidas de tratamento ou mitigadoras buscando sanar os riscos ambientais existentes.</w:t>
      </w:r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  <w:b/>
        </w:rPr>
      </w:pPr>
    </w:p>
    <w:permEnd w:id="1258441667"/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  <w:b/>
        </w:rPr>
      </w:pPr>
      <w:r w:rsidRPr="00DD2F76">
        <w:rPr>
          <w:rFonts w:eastAsia="Merriweather"/>
          <w:b/>
        </w:rPr>
        <w:t>V - Posicionamento Conclusivo (artigo 15,§1º, XIII</w:t>
      </w:r>
      <w:r w:rsidR="00DD2F76" w:rsidRPr="00DD2F76">
        <w:rPr>
          <w:rFonts w:eastAsia="Merriweather"/>
          <w:b/>
        </w:rPr>
        <w:t xml:space="preserve"> do Decreto nº 3.537/2023</w:t>
      </w:r>
      <w:r w:rsidRPr="00DD2F76">
        <w:rPr>
          <w:rFonts w:eastAsia="Merriweather"/>
          <w:b/>
        </w:rPr>
        <w:t>):</w:t>
      </w:r>
    </w:p>
    <w:p w:rsidR="003E4BCA" w:rsidRPr="00DD2F76" w:rsidRDefault="009F07D2" w:rsidP="00DD2F76">
      <w:pPr>
        <w:numPr>
          <w:ilvl w:val="0"/>
          <w:numId w:val="11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permStart w:id="604392036" w:edGrp="everyone"/>
      <w:r w:rsidRPr="00DD2F76">
        <w:rPr>
          <w:rFonts w:eastAsia="Merriweather"/>
          <w:color w:val="C00000"/>
        </w:rPr>
        <w:t>O posicionamento conclusivo do ETP irá sinalizar, com base em razões fáticas e motivadamente, a adequação da solução escolhida frente ao atendimento da necessidade a que se destina.</w:t>
      </w:r>
    </w:p>
    <w:p w:rsidR="003E4BCA" w:rsidRPr="00DD2F76" w:rsidRDefault="009F07D2" w:rsidP="00DD2F76">
      <w:pPr>
        <w:numPr>
          <w:ilvl w:val="0"/>
          <w:numId w:val="11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Assim, a declaração de viabilidade da contratação deve se basear em informações constantes tanto no próprio estudo técnico preliminar quanto em documentos complementares, a serem acostados ao processo administrativo, quando for o caso.</w:t>
      </w:r>
    </w:p>
    <w:p w:rsidR="003E4BCA" w:rsidRPr="00DD2F76" w:rsidRDefault="009F07D2" w:rsidP="00DD2F76">
      <w:pPr>
        <w:numPr>
          <w:ilvl w:val="0"/>
          <w:numId w:val="11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A viabilidade da contratação deve ser fundamentada na capacidade de a solução priorizada alcançar, da melhor forma possível, os interesses público e institucional.</w:t>
      </w:r>
    </w:p>
    <w:p w:rsidR="003E4BCA" w:rsidRPr="00DD2F76" w:rsidRDefault="009F07D2" w:rsidP="00DD2F76">
      <w:pPr>
        <w:numPr>
          <w:ilvl w:val="0"/>
          <w:numId w:val="11"/>
        </w:numPr>
        <w:spacing w:line="360" w:lineRule="auto"/>
        <w:ind w:left="0" w:hanging="2"/>
        <w:jc w:val="both"/>
        <w:rPr>
          <w:rFonts w:eastAsia="Merriweather"/>
          <w:color w:val="C00000"/>
        </w:rPr>
      </w:pPr>
      <w:r w:rsidRPr="00DD2F76">
        <w:rPr>
          <w:rFonts w:eastAsia="Merriweather"/>
          <w:color w:val="C00000"/>
        </w:rPr>
        <w:t>Por outro lado, identificada que a contratação não se refere à melhor solução, dentre as possíveis, apta a promover o atendimento das necessidades da Administração, este subitem, considerando as informações constantes no ETP e a documentação complementar, deverá evidenciar o motivo da contratação não ser suficiente para resolver o problema e qual solução, de forma fundamentada, é vislumbrada pela Administração como adequada.</w:t>
      </w:r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  <w:b/>
        </w:rPr>
      </w:pPr>
    </w:p>
    <w:permEnd w:id="604392036"/>
    <w:p w:rsidR="003E4BCA" w:rsidRPr="00DD2F76" w:rsidRDefault="009F07D2" w:rsidP="00DD2F76">
      <w:pPr>
        <w:spacing w:line="360" w:lineRule="auto"/>
        <w:ind w:left="0" w:hanging="2"/>
        <w:jc w:val="both"/>
        <w:rPr>
          <w:rFonts w:eastAsia="Merriweather"/>
        </w:rPr>
      </w:pPr>
      <w:r w:rsidRPr="00DD2F76">
        <w:rPr>
          <w:rFonts w:eastAsia="Merriweather"/>
        </w:rPr>
        <w:lastRenderedPageBreak/>
        <w:t xml:space="preserve">Bandeirantes, </w:t>
      </w:r>
      <w:permStart w:id="810631706" w:edGrp="everyone"/>
      <w:r w:rsidRPr="00DD2F76">
        <w:rPr>
          <w:rFonts w:eastAsia="Merriweather"/>
        </w:rPr>
        <w:t xml:space="preserve">__ </w:t>
      </w:r>
      <w:permEnd w:id="810631706"/>
      <w:proofErr w:type="gramStart"/>
      <w:r w:rsidRPr="00DD2F76">
        <w:rPr>
          <w:rFonts w:eastAsia="Merriweather"/>
        </w:rPr>
        <w:t>de</w:t>
      </w:r>
      <w:r w:rsidR="00DD2F76" w:rsidRPr="00DD2F76">
        <w:rPr>
          <w:rFonts w:eastAsia="Merriweather"/>
        </w:rPr>
        <w:t xml:space="preserve"> </w:t>
      </w:r>
      <w:r w:rsidRPr="00DD2F76">
        <w:rPr>
          <w:rFonts w:eastAsia="Merriweather"/>
        </w:rPr>
        <w:t xml:space="preserve"> </w:t>
      </w:r>
      <w:permStart w:id="2003127674" w:edGrp="everyone"/>
      <w:r w:rsidR="00DD2F76" w:rsidRPr="00DD2F76">
        <w:rPr>
          <w:rFonts w:eastAsia="Merriweather"/>
        </w:rPr>
        <w:t>_</w:t>
      </w:r>
      <w:proofErr w:type="gramEnd"/>
      <w:r w:rsidR="00DD2F76" w:rsidRPr="00DD2F76">
        <w:rPr>
          <w:rFonts w:eastAsia="Merriweather"/>
        </w:rPr>
        <w:t xml:space="preserve">_______ </w:t>
      </w:r>
      <w:permEnd w:id="2003127674"/>
      <w:r w:rsidR="00DD2F76" w:rsidRPr="00DD2F76">
        <w:rPr>
          <w:rFonts w:eastAsia="Merriweather"/>
        </w:rPr>
        <w:t xml:space="preserve"> d</w:t>
      </w:r>
      <w:r w:rsidRPr="00DD2F76">
        <w:rPr>
          <w:rFonts w:eastAsia="Merriweather"/>
        </w:rPr>
        <w:t xml:space="preserve">e </w:t>
      </w:r>
      <w:permStart w:id="2114272449" w:edGrp="everyone"/>
      <w:r w:rsidRPr="00DD2F76">
        <w:rPr>
          <w:rFonts w:eastAsia="Merriweather"/>
        </w:rPr>
        <w:t>____</w:t>
      </w:r>
      <w:permEnd w:id="2114272449"/>
      <w:r w:rsidRPr="00DD2F76">
        <w:rPr>
          <w:rFonts w:eastAsia="Merriweather"/>
        </w:rPr>
        <w:t>.</w:t>
      </w:r>
    </w:p>
    <w:p w:rsidR="003E4BCA" w:rsidRPr="00DD2F76" w:rsidRDefault="003E4BCA" w:rsidP="00DD2F76">
      <w:pPr>
        <w:spacing w:line="360" w:lineRule="auto"/>
        <w:ind w:left="0" w:hanging="2"/>
        <w:jc w:val="both"/>
        <w:rPr>
          <w:rFonts w:eastAsia="Merriweather"/>
        </w:rPr>
      </w:pPr>
    </w:p>
    <w:p w:rsidR="003E4BCA" w:rsidRPr="00DD2F76" w:rsidRDefault="003E4BCA" w:rsidP="00DD2F76">
      <w:pPr>
        <w:spacing w:line="360" w:lineRule="auto"/>
        <w:ind w:left="0" w:hanging="2"/>
        <w:jc w:val="center"/>
        <w:rPr>
          <w:color w:val="980000"/>
        </w:rPr>
      </w:pPr>
    </w:p>
    <w:p w:rsidR="003E4BCA" w:rsidRPr="00DD2F76" w:rsidRDefault="009F07D2" w:rsidP="00DD2F76">
      <w:pPr>
        <w:spacing w:line="360" w:lineRule="auto"/>
        <w:ind w:left="0" w:hanging="2"/>
        <w:jc w:val="center"/>
        <w:rPr>
          <w:color w:val="980000"/>
        </w:rPr>
      </w:pPr>
      <w:permStart w:id="877938546" w:edGrp="everyone"/>
      <w:r w:rsidRPr="00DD2F76">
        <w:rPr>
          <w:color w:val="980000"/>
        </w:rPr>
        <w:t>___________________</w:t>
      </w:r>
    </w:p>
    <w:p w:rsidR="003E4BCA" w:rsidRPr="00DD2F76" w:rsidRDefault="009F07D2" w:rsidP="00DD2F76">
      <w:pPr>
        <w:spacing w:line="360" w:lineRule="auto"/>
        <w:ind w:left="0" w:hanging="2"/>
        <w:jc w:val="center"/>
        <w:rPr>
          <w:rFonts w:eastAsia="Merriweather"/>
          <w:b/>
          <w:color w:val="980000"/>
        </w:rPr>
      </w:pPr>
      <w:r w:rsidRPr="00DD2F76">
        <w:rPr>
          <w:color w:val="980000"/>
        </w:rPr>
        <w:t>Assinatura: Equipe de Planejamento da Contratação e Autoridade Competente.</w:t>
      </w:r>
      <w:r w:rsidRPr="00DD2F76">
        <w:rPr>
          <w:b/>
          <w:color w:val="980000"/>
        </w:rPr>
        <w:t xml:space="preserve"> </w:t>
      </w:r>
      <w:permEnd w:id="877938546"/>
    </w:p>
    <w:sectPr w:rsidR="003E4BCA" w:rsidRPr="00DD2F76" w:rsidSect="00ED14E1">
      <w:headerReference w:type="default" r:id="rId8"/>
      <w:footerReference w:type="default" r:id="rId9"/>
      <w:pgSz w:w="11907" w:h="16839"/>
      <w:pgMar w:top="2410" w:right="1701" w:bottom="992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B8D" w:rsidRDefault="00435B8D">
      <w:pPr>
        <w:spacing w:line="240" w:lineRule="auto"/>
        <w:ind w:left="0" w:hanging="2"/>
      </w:pPr>
      <w:r>
        <w:separator/>
      </w:r>
    </w:p>
  </w:endnote>
  <w:endnote w:type="continuationSeparator" w:id="0">
    <w:p w:rsidR="00435B8D" w:rsidRDefault="00435B8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CA" w:rsidRDefault="009F07D2">
    <w:pPr>
      <w:jc w:val="both"/>
      <w:rPr>
        <w:sz w:val="14"/>
        <w:szCs w:val="14"/>
      </w:rPr>
    </w:pPr>
    <w:r>
      <w:rPr>
        <w:sz w:val="14"/>
        <w:szCs w:val="14"/>
      </w:rPr>
      <w:t xml:space="preserve">                                            Rua Frei Rafael Proner  nº 1457 – Caixa Postal 281 – CEP 86.360-000 –– Tel: (43) 3542-4525 – Fax 3542-3322  e CNPJ 76.235.753/0001-48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B8D" w:rsidRDefault="00435B8D">
      <w:pPr>
        <w:spacing w:line="240" w:lineRule="auto"/>
        <w:ind w:left="0" w:hanging="2"/>
      </w:pPr>
      <w:r>
        <w:separator/>
      </w:r>
    </w:p>
  </w:footnote>
  <w:footnote w:type="continuationSeparator" w:id="0">
    <w:p w:rsidR="00435B8D" w:rsidRDefault="00435B8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4BCA" w:rsidRDefault="009F07D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-269238</wp:posOffset>
          </wp:positionH>
          <wp:positionV relativeFrom="paragraph">
            <wp:posOffset>-152398</wp:posOffset>
          </wp:positionV>
          <wp:extent cx="1003300" cy="11938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300" cy="1193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774700</wp:posOffset>
              </wp:positionH>
              <wp:positionV relativeFrom="paragraph">
                <wp:posOffset>-152399</wp:posOffset>
              </wp:positionV>
              <wp:extent cx="6139815" cy="1000125"/>
              <wp:effectExtent l="0" t="0" r="0" b="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285618" y="3289463"/>
                        <a:ext cx="6120765" cy="98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3E4BCA" w:rsidRDefault="009F07D2">
                          <w:pPr>
                            <w:spacing w:before="360" w:line="240" w:lineRule="auto"/>
                            <w:ind w:left="2" w:hanging="4"/>
                            <w:jc w:val="both"/>
                          </w:pPr>
                          <w:r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44"/>
                            </w:rPr>
                            <w:t>PREFEITURA MUNICIPAL DE BANDEIRANTES</w:t>
                          </w:r>
                        </w:p>
                        <w:p w:rsidR="003E4BCA" w:rsidRDefault="009F07D2">
                          <w:pPr>
                            <w:spacing w:before="120"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lgerian" w:eastAsia="Algerian" w:hAnsi="Algerian" w:cs="Algerian"/>
                              <w:i/>
                              <w:color w:val="000000"/>
                              <w:sz w:val="32"/>
                            </w:rPr>
                            <w:t>ESTADO DO PARANÁ</w:t>
                          </w:r>
                        </w:p>
                        <w:p w:rsidR="003E4BCA" w:rsidRDefault="003E4BCA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3" o:spid="_x0000_s1026" style="position:absolute;margin-left:61pt;margin-top:-12pt;width:483.4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" filled="f" stroked="f">
              <v:textbox inset="2.53958mm,1.2694mm,2.53958mm,1.2694mm">
                <w:txbxContent>
                  <w:p w:rsidR="003E4BCA" w:rsidRDefault="009F07D2">
                    <w:pPr>
                      <w:spacing w:before="360" w:line="240" w:lineRule="auto"/>
                      <w:ind w:left="2" w:hanging="4"/>
                      <w:jc w:val="both"/>
                    </w:pPr>
                    <w:r>
                      <w:rPr>
                        <w:rFonts w:ascii="Algerian" w:eastAsia="Algerian" w:hAnsi="Algerian" w:cs="Algerian"/>
                        <w:i/>
                        <w:color w:val="000000"/>
                        <w:sz w:val="44"/>
                      </w:rPr>
                      <w:t>PREFEITURA MUNICIPAL DE BANDEIRANTES</w:t>
                    </w:r>
                  </w:p>
                  <w:p w:rsidR="003E4BCA" w:rsidRDefault="009F07D2">
                    <w:pPr>
                      <w:spacing w:before="120" w:line="240" w:lineRule="auto"/>
                      <w:ind w:left="1" w:hanging="3"/>
                      <w:jc w:val="center"/>
                    </w:pPr>
                    <w:r>
                      <w:rPr>
                        <w:rFonts w:ascii="Algerian" w:eastAsia="Algerian" w:hAnsi="Algerian" w:cs="Algerian"/>
                        <w:i/>
                        <w:color w:val="000000"/>
                        <w:sz w:val="32"/>
                      </w:rPr>
                      <w:t>ESTADO DO PARANÁ</w:t>
                    </w:r>
                  </w:p>
                  <w:p w:rsidR="003E4BCA" w:rsidRDefault="003E4BCA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:rsidR="003E4BCA" w:rsidRDefault="003E4B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A85127"/>
    <w:multiLevelType w:val="multilevel"/>
    <w:tmpl w:val="FF6EB05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">
    <w:nsid w:val="1913202A"/>
    <w:multiLevelType w:val="multilevel"/>
    <w:tmpl w:val="4170E38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2">
    <w:nsid w:val="27EE026F"/>
    <w:multiLevelType w:val="multilevel"/>
    <w:tmpl w:val="FC609D0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3">
    <w:nsid w:val="2B0A5258"/>
    <w:multiLevelType w:val="multilevel"/>
    <w:tmpl w:val="5CA48D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4">
    <w:nsid w:val="34D21CCA"/>
    <w:multiLevelType w:val="multilevel"/>
    <w:tmpl w:val="5EFAFC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39A51E27"/>
    <w:multiLevelType w:val="multilevel"/>
    <w:tmpl w:val="C89A355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nsid w:val="431256F4"/>
    <w:multiLevelType w:val="multilevel"/>
    <w:tmpl w:val="49885B9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7">
    <w:nsid w:val="55584E91"/>
    <w:multiLevelType w:val="multilevel"/>
    <w:tmpl w:val="CAE097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8">
    <w:nsid w:val="60137AB9"/>
    <w:multiLevelType w:val="multilevel"/>
    <w:tmpl w:val="DEF4C80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9">
    <w:nsid w:val="62825F22"/>
    <w:multiLevelType w:val="multilevel"/>
    <w:tmpl w:val="BE1A759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0">
    <w:nsid w:val="6B4205AB"/>
    <w:multiLevelType w:val="multilevel"/>
    <w:tmpl w:val="339C4B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nsid w:val="7249378B"/>
    <w:multiLevelType w:val="multilevel"/>
    <w:tmpl w:val="2C74DC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nsid w:val="77FC5F5A"/>
    <w:multiLevelType w:val="multilevel"/>
    <w:tmpl w:val="B16E538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3">
    <w:nsid w:val="797559DF"/>
    <w:multiLevelType w:val="multilevel"/>
    <w:tmpl w:val="129A1A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798F312C"/>
    <w:multiLevelType w:val="multilevel"/>
    <w:tmpl w:val="634E146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15">
    <w:nsid w:val="7C0819F9"/>
    <w:multiLevelType w:val="multilevel"/>
    <w:tmpl w:val="1C1A527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3"/>
  </w:num>
  <w:num w:numId="5">
    <w:abstractNumId w:val="5"/>
  </w:num>
  <w:num w:numId="6">
    <w:abstractNumId w:val="2"/>
  </w:num>
  <w:num w:numId="7">
    <w:abstractNumId w:val="0"/>
  </w:num>
  <w:num w:numId="8">
    <w:abstractNumId w:val="9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2"/>
  </w:num>
  <w:num w:numId="14">
    <w:abstractNumId w:val="14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whDHLfvhvHVWhHel7/P9XUssMVNox+94kVGd8gnEeDt0aQ9f2qQfWEVtRag/FJu0/CWdWvF8+N+hhk+bb5f/A==" w:salt="OcnxN/Hf7Rcsp6AvlkF2h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BCA"/>
    <w:rsid w:val="00132F6D"/>
    <w:rsid w:val="003E4BCA"/>
    <w:rsid w:val="00435B8D"/>
    <w:rsid w:val="008C1850"/>
    <w:rsid w:val="009F07D2"/>
    <w:rsid w:val="00DD2F76"/>
    <w:rsid w:val="00E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6414CED-8D0F-4554-A58C-35FB62AD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ind w:left="3969"/>
      <w:jc w:val="both"/>
    </w:pPr>
    <w:rPr>
      <w:b/>
      <w:szCs w:val="20"/>
      <w:u w:val="single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cuodecorpodetexto">
    <w:name w:val="Body Text Indent"/>
    <w:basedOn w:val="Normal"/>
    <w:pPr>
      <w:ind w:left="851" w:firstLine="3118"/>
      <w:jc w:val="both"/>
    </w:pPr>
    <w:rPr>
      <w:sz w:val="28"/>
      <w:szCs w:val="20"/>
    </w:rPr>
  </w:style>
  <w:style w:type="paragraph" w:styleId="Recuodecorpodetexto2">
    <w:name w:val="Body Text Indent 2"/>
    <w:basedOn w:val="Normal"/>
    <w:pPr>
      <w:ind w:left="1080" w:firstLine="2889"/>
      <w:jc w:val="both"/>
    </w:pPr>
    <w:rPr>
      <w:bCs/>
      <w:sz w:val="25"/>
      <w:szCs w:val="28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Pr>
      <w:rFonts w:ascii="Segoe UI" w:hAnsi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customStyle="1" w:styleId="Ttulo3Char">
    <w:name w:val="Título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Recuodecorpodetexto3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Nyala" w:eastAsia="Calibri" w:hAnsi="Nyala" w:cs="Nyala"/>
      <w:color w:val="000000"/>
      <w:position w:val="-1"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tcHSairM9QTtieFN58MAzFcMjw==">AMUW2mVPyfKu3KjpVqnlyxPlD3Xm43oYp56W6M3ymJ2HnoCJC9z84tNoTonBy/KwhAJFo55cON+xUxNW4VXnulePCDBUQDAcaOW98AGpIwCqz9YimtNyhxg=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1244</Words>
  <Characters>6718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User</cp:lastModifiedBy>
  <cp:revision>2</cp:revision>
  <dcterms:created xsi:type="dcterms:W3CDTF">2023-06-13T11:24:00Z</dcterms:created>
  <dcterms:modified xsi:type="dcterms:W3CDTF">2023-06-13T11:24:00Z</dcterms:modified>
</cp:coreProperties>
</file>