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9F" w:rsidRPr="00B71B1B" w:rsidRDefault="00413982" w:rsidP="00B611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Merriweather"/>
          <w:b/>
          <w:u w:val="single"/>
        </w:rPr>
      </w:pPr>
      <w:bookmarkStart w:id="0" w:name="_GoBack"/>
      <w:bookmarkEnd w:id="0"/>
      <w:r>
        <w:pict w14:anchorId="70777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271F36" w:rsidRPr="00B71B1B">
        <w:rPr>
          <w:rFonts w:eastAsia="Merriweather"/>
          <w:b/>
          <w:u w:val="single"/>
        </w:rPr>
        <w:t>DOCUMENTO DE FORMALIZAÇÃO DA DEMANDA (DFD)</w:t>
      </w:r>
    </w:p>
    <w:p w:rsidR="0027649F" w:rsidRPr="00B71B1B" w:rsidRDefault="00B71B1B" w:rsidP="00B71B1B">
      <w:pPr>
        <w:tabs>
          <w:tab w:val="left" w:pos="495"/>
        </w:tabs>
        <w:ind w:left="0" w:hanging="2"/>
        <w:rPr>
          <w:rFonts w:eastAsia="Merriweather"/>
        </w:rPr>
      </w:pPr>
      <w:r w:rsidRPr="00B71B1B">
        <w:rPr>
          <w:rFonts w:eastAsia="Merriweather"/>
        </w:rPr>
        <w:tab/>
      </w:r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 xml:space="preserve">Setor Requisitante (Secretaria): </w:t>
      </w:r>
      <w:permStart w:id="973957958" w:edGrp="everyone"/>
    </w:p>
    <w:p w:rsidR="0027649F" w:rsidRPr="00B71B1B" w:rsidRDefault="0027649F" w:rsidP="00B61143">
      <w:pPr>
        <w:pStyle w:val="Cabealho"/>
        <w:ind w:left="0" w:hanging="2"/>
        <w:rPr>
          <w:rFonts w:eastAsia="Merriweather"/>
        </w:rPr>
      </w:pPr>
    </w:p>
    <w:permEnd w:id="973957958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Responsável pela Demanda:</w:t>
      </w:r>
      <w:permStart w:id="1596996727" w:edGrp="everyone"/>
    </w:p>
    <w:p w:rsidR="0027649F" w:rsidRPr="00B71B1B" w:rsidRDefault="0027649F" w:rsidP="00B61143">
      <w:pPr>
        <w:pStyle w:val="Cabealho"/>
        <w:ind w:left="0" w:hanging="2"/>
        <w:rPr>
          <w:rFonts w:eastAsia="Merriweather"/>
        </w:rPr>
      </w:pPr>
    </w:p>
    <w:p w:rsidR="0027649F" w:rsidRPr="00B71B1B" w:rsidRDefault="0027649F" w:rsidP="00B61143">
      <w:pPr>
        <w:pStyle w:val="Cabealho"/>
        <w:ind w:left="0" w:hanging="2"/>
        <w:rPr>
          <w:rFonts w:eastAsia="Merriweather"/>
        </w:rPr>
      </w:pPr>
    </w:p>
    <w:permEnd w:id="1596996727"/>
    <w:p w:rsidR="0027649F" w:rsidRPr="00B71B1B" w:rsidRDefault="0027649F" w:rsidP="00B61143">
      <w:pPr>
        <w:pStyle w:val="Cabealho"/>
        <w:ind w:left="0" w:hanging="2"/>
        <w:rPr>
          <w:rFonts w:eastAsia="Merriweather"/>
        </w:rPr>
      </w:pPr>
    </w:p>
    <w:p w:rsidR="0027649F" w:rsidRPr="00B71B1B" w:rsidRDefault="00271F36" w:rsidP="00B61143">
      <w:pPr>
        <w:pStyle w:val="Cabealho"/>
        <w:ind w:left="0" w:hanging="2"/>
        <w:rPr>
          <w:rFonts w:eastAsia="Merriweather"/>
        </w:rPr>
      </w:pPr>
      <w:r w:rsidRPr="00B61143">
        <w:rPr>
          <w:rFonts w:eastAsia="Merriweather"/>
          <w:b/>
          <w:u w:val="single"/>
        </w:rPr>
        <w:t>Objeto</w:t>
      </w:r>
      <w:r w:rsidRPr="00B71B1B">
        <w:rPr>
          <w:rFonts w:eastAsia="Merriweather"/>
        </w:rPr>
        <w:t xml:space="preserve">: </w:t>
      </w:r>
    </w:p>
    <w:p w:rsidR="0027649F" w:rsidRPr="00B71B1B" w:rsidRDefault="00271F36" w:rsidP="00B61143">
      <w:pPr>
        <w:pStyle w:val="Cabealho"/>
        <w:ind w:left="0" w:hanging="2"/>
        <w:rPr>
          <w:rFonts w:eastAsia="Merriweather"/>
        </w:rPr>
      </w:pPr>
      <w:r w:rsidRPr="00B71B1B">
        <w:rPr>
          <w:rFonts w:eastAsia="Merriweather"/>
        </w:rPr>
        <w:t>(</w:t>
      </w:r>
      <w:permStart w:id="979794416" w:edGrp="everyone"/>
      <w:r w:rsidR="00B61143">
        <w:rPr>
          <w:rFonts w:eastAsia="Merriweather"/>
        </w:rPr>
        <w:t xml:space="preserve">   </w:t>
      </w:r>
      <w:r w:rsidRPr="00B71B1B">
        <w:rPr>
          <w:rFonts w:eastAsia="Merriweather"/>
        </w:rPr>
        <w:t xml:space="preserve"> </w:t>
      </w:r>
      <w:permEnd w:id="979794416"/>
      <w:r w:rsidRPr="00B71B1B">
        <w:rPr>
          <w:rFonts w:eastAsia="Merriweather"/>
        </w:rPr>
        <w:t xml:space="preserve">) Serviço não continuado; </w:t>
      </w:r>
    </w:p>
    <w:p w:rsidR="0027649F" w:rsidRPr="00B71B1B" w:rsidRDefault="00271F36" w:rsidP="00B61143">
      <w:pPr>
        <w:pStyle w:val="Cabealho"/>
        <w:ind w:left="0" w:hanging="2"/>
        <w:rPr>
          <w:rFonts w:eastAsia="Merriweather"/>
        </w:rPr>
      </w:pPr>
      <w:r w:rsidRPr="00B71B1B">
        <w:rPr>
          <w:rFonts w:eastAsia="Merriweather"/>
        </w:rPr>
        <w:t>(</w:t>
      </w:r>
      <w:permStart w:id="1019028219" w:edGrp="everyone"/>
      <w:r w:rsidR="00B61143">
        <w:rPr>
          <w:rFonts w:eastAsia="Merriweather"/>
        </w:rPr>
        <w:t xml:space="preserve">   </w:t>
      </w:r>
      <w:r w:rsidRPr="00B71B1B">
        <w:rPr>
          <w:rFonts w:eastAsia="Merriweather"/>
        </w:rPr>
        <w:t xml:space="preserve"> </w:t>
      </w:r>
      <w:permEnd w:id="1019028219"/>
      <w:r w:rsidRPr="00B71B1B">
        <w:rPr>
          <w:rFonts w:eastAsia="Merriweather"/>
        </w:rPr>
        <w:t xml:space="preserve">) Serviço continuado SEM dedicação exclusiva de mão de obra; </w:t>
      </w:r>
    </w:p>
    <w:p w:rsidR="0027649F" w:rsidRPr="00B71B1B" w:rsidRDefault="00271F36" w:rsidP="00B61143">
      <w:pPr>
        <w:pStyle w:val="Cabealho"/>
        <w:ind w:left="0" w:hanging="2"/>
        <w:rPr>
          <w:rFonts w:eastAsia="Merriweather"/>
        </w:rPr>
      </w:pPr>
      <w:r w:rsidRPr="00B71B1B">
        <w:rPr>
          <w:rFonts w:eastAsia="Merriweather"/>
        </w:rPr>
        <w:t>(</w:t>
      </w:r>
      <w:permStart w:id="1692692980" w:edGrp="everyone"/>
      <w:r w:rsidR="00B61143">
        <w:rPr>
          <w:rFonts w:eastAsia="Merriweather"/>
        </w:rPr>
        <w:t xml:space="preserve">   </w:t>
      </w:r>
      <w:r w:rsidRPr="00B71B1B">
        <w:rPr>
          <w:rFonts w:eastAsia="Merriweather"/>
        </w:rPr>
        <w:t xml:space="preserve"> </w:t>
      </w:r>
      <w:permEnd w:id="1692692980"/>
      <w:r w:rsidRPr="00B71B1B">
        <w:rPr>
          <w:rFonts w:eastAsia="Merriweather"/>
        </w:rPr>
        <w:t>) Serviço continuado COM dedicação exclusiva de mão de obra;</w:t>
      </w:r>
    </w:p>
    <w:p w:rsidR="0027649F" w:rsidRPr="00B71B1B" w:rsidRDefault="00271F36" w:rsidP="00B61143">
      <w:pPr>
        <w:pStyle w:val="Cabealho"/>
        <w:ind w:left="0" w:hanging="2"/>
        <w:rPr>
          <w:rFonts w:eastAsia="Merriweather"/>
        </w:rPr>
      </w:pPr>
      <w:r w:rsidRPr="00B71B1B">
        <w:rPr>
          <w:rFonts w:eastAsia="Merriweather"/>
        </w:rPr>
        <w:t>(</w:t>
      </w:r>
      <w:permStart w:id="2008044332" w:edGrp="everyone"/>
      <w:r w:rsidRPr="00B71B1B">
        <w:rPr>
          <w:rFonts w:eastAsia="Merriweather"/>
        </w:rPr>
        <w:t xml:space="preserve"> </w:t>
      </w:r>
      <w:r w:rsidR="00B61143">
        <w:rPr>
          <w:rFonts w:eastAsia="Merriweather"/>
        </w:rPr>
        <w:t xml:space="preserve">   </w:t>
      </w:r>
      <w:permEnd w:id="2008044332"/>
      <w:r w:rsidRPr="00B71B1B">
        <w:rPr>
          <w:rFonts w:eastAsia="Merriweather"/>
        </w:rPr>
        <w:t xml:space="preserve">) Material de consumo; </w:t>
      </w:r>
    </w:p>
    <w:p w:rsidR="0027649F" w:rsidRPr="00B71B1B" w:rsidRDefault="00271F36" w:rsidP="00B61143">
      <w:pPr>
        <w:pStyle w:val="Cabealho"/>
        <w:ind w:left="0" w:hanging="2"/>
        <w:rPr>
          <w:rFonts w:eastAsia="Merriweather"/>
        </w:rPr>
      </w:pPr>
      <w:r w:rsidRPr="00B71B1B">
        <w:rPr>
          <w:rFonts w:eastAsia="Merriweather"/>
        </w:rPr>
        <w:t>(</w:t>
      </w:r>
      <w:permStart w:id="1084912529" w:edGrp="everyone"/>
      <w:r w:rsidR="00B61143">
        <w:rPr>
          <w:rFonts w:eastAsia="Merriweather"/>
        </w:rPr>
        <w:t xml:space="preserve">   </w:t>
      </w:r>
      <w:r w:rsidRPr="00B71B1B">
        <w:rPr>
          <w:rFonts w:eastAsia="Merriweather"/>
        </w:rPr>
        <w:t xml:space="preserve"> </w:t>
      </w:r>
      <w:permEnd w:id="1084912529"/>
      <w:r w:rsidRPr="00B71B1B">
        <w:rPr>
          <w:rFonts w:eastAsia="Merriweather"/>
        </w:rPr>
        <w:t>) Material permanente / equipamento.</w:t>
      </w:r>
    </w:p>
    <w:p w:rsidR="0027649F" w:rsidRPr="00B71B1B" w:rsidRDefault="0027649F" w:rsidP="00B61143">
      <w:pPr>
        <w:pStyle w:val="Cabealho"/>
        <w:ind w:left="0" w:hanging="2"/>
        <w:rPr>
          <w:rFonts w:eastAsia="Merriweather"/>
        </w:rPr>
      </w:pPr>
    </w:p>
    <w:p w:rsidR="0027649F" w:rsidRPr="00B71B1B" w:rsidRDefault="0027649F" w:rsidP="00B61143">
      <w:pPr>
        <w:pStyle w:val="Cabealho"/>
        <w:ind w:left="0" w:hanging="2"/>
        <w:rPr>
          <w:rFonts w:eastAsia="Merriweather"/>
        </w:rPr>
      </w:pPr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  <w:b/>
          <w:u w:val="single"/>
        </w:rPr>
        <w:t>Forma de Contratação sugerida</w:t>
      </w:r>
      <w:r w:rsidRPr="00B71B1B">
        <w:rPr>
          <w:rFonts w:eastAsia="Merriweather"/>
        </w:rPr>
        <w:t>:</w:t>
      </w:r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(</w:t>
      </w:r>
      <w:permStart w:id="766799353" w:edGrp="everyone"/>
      <w:r w:rsidRPr="00B71B1B">
        <w:rPr>
          <w:rFonts w:eastAsia="Merriweather"/>
        </w:rPr>
        <w:t xml:space="preserve"> </w:t>
      </w:r>
      <w:r w:rsidR="00B61143">
        <w:rPr>
          <w:rFonts w:eastAsia="Merriweather"/>
        </w:rPr>
        <w:t xml:space="preserve">   </w:t>
      </w:r>
      <w:permEnd w:id="766799353"/>
      <w:r w:rsidRPr="00B71B1B">
        <w:rPr>
          <w:rFonts w:eastAsia="Merriweather"/>
        </w:rPr>
        <w:t xml:space="preserve">) </w:t>
      </w:r>
      <w:permStart w:id="1695881589" w:edGrp="everyone"/>
      <w:r w:rsidRPr="00B71B1B">
        <w:rPr>
          <w:rFonts w:eastAsia="Merriweather"/>
        </w:rPr>
        <w:t xml:space="preserve">Modalidades da Lei n.º 8.666/93 </w:t>
      </w:r>
      <w:r w:rsidRPr="00B71B1B">
        <w:rPr>
          <w:rFonts w:eastAsia="Merriweather"/>
          <w:color w:val="FF0000"/>
        </w:rPr>
        <w:t>ou Lei 14.133/21</w:t>
      </w:r>
      <w:r w:rsidRPr="00B71B1B">
        <w:rPr>
          <w:rFonts w:eastAsia="Merriweather"/>
        </w:rPr>
        <w:t>: (</w:t>
      </w:r>
      <w:r w:rsidRPr="00B71B1B">
        <w:rPr>
          <w:rFonts w:eastAsia="Merriweather"/>
          <w:color w:val="FF0000"/>
        </w:rPr>
        <w:t>especificar a modalidade</w:t>
      </w:r>
      <w:r w:rsidRPr="00B71B1B">
        <w:rPr>
          <w:rFonts w:eastAsia="Merriweather"/>
        </w:rPr>
        <w:t xml:space="preserve">); </w:t>
      </w:r>
      <w:permEnd w:id="1695881589"/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(</w:t>
      </w:r>
      <w:permStart w:id="212671399" w:edGrp="everyone"/>
      <w:r w:rsidR="00B61143">
        <w:rPr>
          <w:rFonts w:eastAsia="Merriweather"/>
        </w:rPr>
        <w:t xml:space="preserve">   </w:t>
      </w:r>
      <w:r w:rsidRPr="00B71B1B">
        <w:rPr>
          <w:rFonts w:eastAsia="Merriweather"/>
        </w:rPr>
        <w:t xml:space="preserve"> </w:t>
      </w:r>
      <w:permEnd w:id="212671399"/>
      <w:r w:rsidRPr="00B71B1B">
        <w:rPr>
          <w:rFonts w:eastAsia="Merriweather"/>
        </w:rPr>
        <w:t>) Pregão (</w:t>
      </w:r>
      <w:permStart w:id="75460311" w:edGrp="everyone"/>
      <w:proofErr w:type="gramStart"/>
      <w:r w:rsidRPr="00B71B1B">
        <w:rPr>
          <w:rFonts w:eastAsia="Merriweather"/>
          <w:color w:val="FF0000"/>
        </w:rPr>
        <w:t>especificar</w:t>
      </w:r>
      <w:proofErr w:type="gramEnd"/>
      <w:r w:rsidRPr="00B71B1B">
        <w:rPr>
          <w:rFonts w:eastAsia="Merriweather"/>
          <w:color w:val="FF0000"/>
        </w:rPr>
        <w:t xml:space="preserve"> se Pregão próprio ou como partícipe em Pregão de outro Órgão, com o uso do SRP</w:t>
      </w:r>
      <w:permEnd w:id="75460311"/>
      <w:r w:rsidRPr="00B71B1B">
        <w:rPr>
          <w:rFonts w:eastAsia="Merriweather"/>
        </w:rPr>
        <w:t xml:space="preserve">); </w:t>
      </w:r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(</w:t>
      </w:r>
      <w:permStart w:id="106511070" w:edGrp="everyone"/>
      <w:r w:rsidRPr="00B71B1B">
        <w:rPr>
          <w:rFonts w:eastAsia="Merriweather"/>
        </w:rPr>
        <w:t xml:space="preserve"> </w:t>
      </w:r>
      <w:r w:rsidR="00B61143">
        <w:rPr>
          <w:rFonts w:eastAsia="Merriweather"/>
        </w:rPr>
        <w:t xml:space="preserve">   </w:t>
      </w:r>
      <w:permEnd w:id="106511070"/>
      <w:r w:rsidRPr="00B71B1B">
        <w:rPr>
          <w:rFonts w:eastAsia="Merriweather"/>
        </w:rPr>
        <w:t xml:space="preserve">) Dispensa/Inexigibilidade; </w:t>
      </w:r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(</w:t>
      </w:r>
      <w:permStart w:id="1972383836" w:edGrp="everyone"/>
      <w:r w:rsidR="00B61143">
        <w:rPr>
          <w:rFonts w:eastAsia="Merriweather"/>
        </w:rPr>
        <w:t xml:space="preserve">   </w:t>
      </w:r>
      <w:r w:rsidRPr="00B71B1B">
        <w:rPr>
          <w:rFonts w:eastAsia="Merriweather"/>
        </w:rPr>
        <w:t xml:space="preserve"> </w:t>
      </w:r>
      <w:permEnd w:id="1972383836"/>
      <w:r w:rsidRPr="00B71B1B">
        <w:rPr>
          <w:rFonts w:eastAsia="Merriweather"/>
        </w:rPr>
        <w:t>) Adesão à IRP de outro Órgão.</w:t>
      </w: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  <w:b/>
        </w:rPr>
        <w:t>1. Justificativa da necessidade da contratação da solução, considerando o Planejamento Estratégico, se for o caso</w:t>
      </w:r>
      <w:r w:rsidRPr="00B71B1B">
        <w:rPr>
          <w:rFonts w:eastAsia="Merriweather"/>
        </w:rPr>
        <w:t>:</w:t>
      </w:r>
      <w:permStart w:id="1332310402" w:edGrp="everyone"/>
    </w:p>
    <w:p w:rsidR="0027649F" w:rsidRPr="00B71B1B" w:rsidRDefault="0027649F">
      <w:pPr>
        <w:ind w:left="0" w:hanging="2"/>
        <w:jc w:val="both"/>
        <w:rPr>
          <w:rFonts w:eastAsia="Merriweather"/>
          <w:sz w:val="20"/>
          <w:szCs w:val="20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  <w:sz w:val="20"/>
          <w:szCs w:val="20"/>
        </w:rPr>
      </w:pPr>
    </w:p>
    <w:permEnd w:id="1332310402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  <w:b/>
        </w:rPr>
        <w:t>2. Quantidade de material/serviço da solução a ser contratada</w:t>
      </w:r>
      <w:r w:rsidRPr="00B71B1B">
        <w:rPr>
          <w:rFonts w:eastAsia="Merriweather"/>
        </w:rPr>
        <w:t xml:space="preserve">: </w:t>
      </w:r>
      <w:permStart w:id="1098261807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1098261807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  <w:b/>
        </w:rPr>
        <w:t>3. Previsão de data em que deve ser assinado o instrumento contratual</w:t>
      </w:r>
      <w:r w:rsidRPr="00B71B1B">
        <w:rPr>
          <w:rFonts w:eastAsia="Merriweather"/>
        </w:rPr>
        <w:t>:</w:t>
      </w:r>
      <w:permStart w:id="1754142983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1754142983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  <w:b/>
        </w:rPr>
        <w:t>4. Créditos Orçamentários</w:t>
      </w:r>
      <w:r w:rsidRPr="00B71B1B">
        <w:rPr>
          <w:rFonts w:eastAsia="Merriweather"/>
        </w:rPr>
        <w:t>:</w:t>
      </w:r>
      <w:permStart w:id="851266042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851266042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4.1. Valor estimado da contratação:</w:t>
      </w:r>
      <w:permStart w:id="1581331074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1581331074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4.1.1. Valor estimado custeio:</w:t>
      </w:r>
      <w:permStart w:id="1280327512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1280327512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4.1.2. Valor estimado investimento:</w:t>
      </w:r>
      <w:permStart w:id="597381045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597381045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4.2. Ação do Plano Operacional (Plano Interno):</w:t>
      </w:r>
      <w:permStart w:id="294925095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294925095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4.3. Plano Orçamentário:</w:t>
      </w:r>
      <w:permStart w:id="327749826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327749826"/>
    <w:p w:rsidR="0027649F" w:rsidRPr="00B71B1B" w:rsidRDefault="00271F36">
      <w:pPr>
        <w:ind w:left="0" w:hanging="2"/>
        <w:jc w:val="both"/>
        <w:rPr>
          <w:rFonts w:eastAsia="Merriweather"/>
        </w:rPr>
      </w:pPr>
      <w:r w:rsidRPr="00B71B1B">
        <w:rPr>
          <w:rFonts w:eastAsia="Merriweather"/>
          <w:b/>
        </w:rPr>
        <w:t>5. Indicação do(s) integrante(s) da equipe de planejamento</w:t>
      </w:r>
      <w:r w:rsidRPr="00B71B1B">
        <w:rPr>
          <w:rFonts w:eastAsia="Merriweather"/>
        </w:rPr>
        <w:t>:</w:t>
      </w:r>
      <w:permStart w:id="856494295" w:edGrp="everyone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ermEnd w:id="856494295"/>
    <w:p w:rsidR="0027649F" w:rsidRPr="00B71B1B" w:rsidRDefault="00271F36">
      <w:pPr>
        <w:numPr>
          <w:ilvl w:val="0"/>
          <w:numId w:val="1"/>
        </w:num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lastRenderedPageBreak/>
        <w:t>Fiscal Técnico, titular e substituto:</w:t>
      </w:r>
      <w:permStart w:id="2082419417" w:edGrp="everyone"/>
      <w:r w:rsidR="008453B1">
        <w:rPr>
          <w:rFonts w:eastAsia="Merriweather"/>
        </w:rPr>
        <w:t xml:space="preserve">  </w:t>
      </w:r>
      <w:permEnd w:id="2082419417"/>
    </w:p>
    <w:p w:rsidR="0027649F" w:rsidRPr="00B71B1B" w:rsidRDefault="00271F36">
      <w:pPr>
        <w:numPr>
          <w:ilvl w:val="0"/>
          <w:numId w:val="1"/>
        </w:num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Assessoria de Planejamento, titular e substituto:</w:t>
      </w:r>
      <w:permStart w:id="133331195" w:edGrp="everyone"/>
      <w:r w:rsidR="008453B1">
        <w:rPr>
          <w:rFonts w:eastAsia="Merriweather"/>
        </w:rPr>
        <w:t xml:space="preserve">   </w:t>
      </w:r>
      <w:permEnd w:id="133331195"/>
    </w:p>
    <w:p w:rsidR="0027649F" w:rsidRPr="00B71B1B" w:rsidRDefault="00271F36">
      <w:pPr>
        <w:numPr>
          <w:ilvl w:val="0"/>
          <w:numId w:val="1"/>
        </w:numPr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Gestor do Contrato, titular e substituto:</w:t>
      </w:r>
      <w:permStart w:id="755791717" w:edGrp="everyone"/>
      <w:r w:rsidR="008453B1">
        <w:rPr>
          <w:rFonts w:eastAsia="Merriweather"/>
        </w:rPr>
        <w:t xml:space="preserve">   </w:t>
      </w:r>
      <w:permEnd w:id="755791717"/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1F36">
      <w:pPr>
        <w:spacing w:line="360" w:lineRule="auto"/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>Submeto o Documento de Formalização da Demanda para avaliação.</w:t>
      </w:r>
    </w:p>
    <w:p w:rsidR="0027649F" w:rsidRPr="00B71B1B" w:rsidRDefault="00271F36">
      <w:pPr>
        <w:spacing w:line="360" w:lineRule="auto"/>
        <w:ind w:left="0" w:hanging="2"/>
        <w:jc w:val="both"/>
        <w:rPr>
          <w:rFonts w:eastAsia="Merriweather"/>
        </w:rPr>
      </w:pPr>
      <w:r w:rsidRPr="00B71B1B">
        <w:rPr>
          <w:rFonts w:eastAsia="Merriweather"/>
        </w:rPr>
        <w:t xml:space="preserve">Bandeirantes, </w:t>
      </w:r>
      <w:permStart w:id="76181965" w:edGrp="everyone"/>
      <w:r w:rsidRPr="00B71B1B">
        <w:rPr>
          <w:rFonts w:eastAsia="Merriweather"/>
        </w:rPr>
        <w:t>___</w:t>
      </w:r>
      <w:permEnd w:id="76181965"/>
      <w:r w:rsidRPr="00B71B1B">
        <w:rPr>
          <w:rFonts w:eastAsia="Merriweather"/>
        </w:rPr>
        <w:t xml:space="preserve"> de </w:t>
      </w:r>
      <w:permStart w:id="808084437" w:edGrp="everyone"/>
      <w:r w:rsidRPr="00B71B1B">
        <w:rPr>
          <w:rFonts w:eastAsia="Merriweather"/>
        </w:rPr>
        <w:t>_______</w:t>
      </w:r>
      <w:permEnd w:id="808084437"/>
      <w:r w:rsidRPr="00B71B1B">
        <w:rPr>
          <w:rFonts w:eastAsia="Merriweather"/>
        </w:rPr>
        <w:t xml:space="preserve"> de 20</w:t>
      </w:r>
      <w:permStart w:id="714017132" w:edGrp="everyone"/>
      <w:r w:rsidRPr="00B71B1B">
        <w:rPr>
          <w:rFonts w:eastAsia="Merriweather"/>
        </w:rPr>
        <w:t>__</w:t>
      </w:r>
      <w:permEnd w:id="714017132"/>
      <w:r w:rsidRPr="00B71B1B">
        <w:rPr>
          <w:rFonts w:eastAsia="Merriweather"/>
        </w:rPr>
        <w:t>.</w:t>
      </w: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649F">
      <w:pPr>
        <w:ind w:left="0" w:hanging="2"/>
        <w:jc w:val="both"/>
        <w:rPr>
          <w:rFonts w:eastAsia="Merriweather"/>
        </w:rPr>
      </w:pPr>
    </w:p>
    <w:p w:rsidR="0027649F" w:rsidRPr="00B71B1B" w:rsidRDefault="00271F36">
      <w:pPr>
        <w:ind w:left="0" w:hanging="2"/>
        <w:jc w:val="center"/>
        <w:rPr>
          <w:rFonts w:eastAsia="Merriweather"/>
        </w:rPr>
      </w:pPr>
      <w:r w:rsidRPr="00B71B1B">
        <w:rPr>
          <w:rFonts w:eastAsia="Merriweather"/>
        </w:rPr>
        <w:t>____________________</w:t>
      </w:r>
    </w:p>
    <w:p w:rsidR="0027649F" w:rsidRPr="00B71B1B" w:rsidRDefault="00271F36">
      <w:pPr>
        <w:ind w:left="0" w:hanging="2"/>
        <w:jc w:val="center"/>
        <w:rPr>
          <w:rFonts w:eastAsia="Merriweather"/>
          <w:color w:val="FF0000"/>
        </w:rPr>
      </w:pPr>
      <w:permStart w:id="656563630" w:edGrp="everyone"/>
      <w:r w:rsidRPr="00B71B1B">
        <w:rPr>
          <w:rFonts w:eastAsia="Merriweather"/>
          <w:color w:val="FF0000"/>
        </w:rPr>
        <w:t xml:space="preserve">Identificação </w:t>
      </w:r>
      <w:r w:rsidR="008453B1">
        <w:rPr>
          <w:rFonts w:eastAsia="Merriweather"/>
          <w:color w:val="FF0000"/>
        </w:rPr>
        <w:t>do Responsável</w:t>
      </w:r>
    </w:p>
    <w:permEnd w:id="656563630"/>
    <w:p w:rsidR="00B61143" w:rsidRPr="00B71B1B" w:rsidRDefault="00B61143">
      <w:pPr>
        <w:ind w:left="0" w:hanging="2"/>
        <w:jc w:val="center"/>
        <w:rPr>
          <w:rFonts w:eastAsia="Merriweather"/>
          <w:color w:val="FF0000"/>
        </w:rPr>
      </w:pPr>
    </w:p>
    <w:sectPr w:rsidR="00B61143" w:rsidRPr="00B71B1B" w:rsidSect="00B71B1B">
      <w:headerReference w:type="default" r:id="rId8"/>
      <w:footerReference w:type="default" r:id="rId9"/>
      <w:pgSz w:w="11907" w:h="16839"/>
      <w:pgMar w:top="2410" w:right="1701" w:bottom="99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82" w:rsidRDefault="00413982">
      <w:pPr>
        <w:spacing w:line="240" w:lineRule="auto"/>
        <w:ind w:left="0" w:hanging="2"/>
      </w:pPr>
      <w:r>
        <w:separator/>
      </w:r>
    </w:p>
  </w:endnote>
  <w:endnote w:type="continuationSeparator" w:id="0">
    <w:p w:rsidR="00413982" w:rsidRDefault="0041398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9F" w:rsidRDefault="00271F36">
    <w:pPr>
      <w:jc w:val="both"/>
      <w:rPr>
        <w:sz w:val="14"/>
        <w:szCs w:val="14"/>
      </w:rPr>
    </w:pPr>
    <w:r>
      <w:rPr>
        <w:sz w:val="14"/>
        <w:szCs w:val="14"/>
      </w:rPr>
      <w:t xml:space="preserve">                                            Rua Frei Rafael Proner  nº 1457 – Caixa Postal 281 – CEP 86.360-000 –– Tel: (43) 3542-4525 – Fax 3542-3322  e CNPJ 76.235.753/0001-48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82" w:rsidRDefault="00413982">
      <w:pPr>
        <w:spacing w:line="240" w:lineRule="auto"/>
        <w:ind w:left="0" w:hanging="2"/>
      </w:pPr>
      <w:r>
        <w:separator/>
      </w:r>
    </w:p>
  </w:footnote>
  <w:footnote w:type="continuationSeparator" w:id="0">
    <w:p w:rsidR="00413982" w:rsidRDefault="0041398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9F" w:rsidRDefault="00271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-269239</wp:posOffset>
          </wp:positionH>
          <wp:positionV relativeFrom="paragraph">
            <wp:posOffset>-152399</wp:posOffset>
          </wp:positionV>
          <wp:extent cx="1003300" cy="1193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787400</wp:posOffset>
              </wp:positionH>
              <wp:positionV relativeFrom="paragraph">
                <wp:posOffset>-152399</wp:posOffset>
              </wp:positionV>
              <wp:extent cx="6130290" cy="99060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618" y="3289463"/>
                        <a:ext cx="61207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7649F" w:rsidRDefault="00271F36">
                          <w:pPr>
                            <w:spacing w:before="360" w:line="240" w:lineRule="auto"/>
                            <w:ind w:left="2" w:hanging="4"/>
                            <w:jc w:val="both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44"/>
                            </w:rPr>
                            <w:t>PREFEITURA MUNICIPAL DE BANDEIRANTES</w:t>
                          </w:r>
                        </w:p>
                        <w:p w:rsidR="0027649F" w:rsidRDefault="00271F36">
                          <w:pPr>
                            <w:spacing w:before="120"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32"/>
                            </w:rPr>
                            <w:t>ESTADO DO PARANÁ</w:t>
                          </w:r>
                        </w:p>
                        <w:p w:rsidR="0027649F" w:rsidRDefault="0027649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62pt;margin-top:-12pt;width:482.7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" filled="f" stroked="f">
              <v:textbox inset="2.53958mm,1.2694mm,2.53958mm,1.2694mm">
                <w:txbxContent>
                  <w:p w:rsidR="0027649F" w:rsidRDefault="00271F36">
                    <w:pPr>
                      <w:spacing w:before="360" w:line="240" w:lineRule="auto"/>
                      <w:ind w:left="2" w:hanging="4"/>
                      <w:jc w:val="both"/>
                    </w:pPr>
                    <w:r>
                      <w:rPr>
                        <w:rFonts w:ascii="Algerian" w:eastAsia="Algerian" w:hAnsi="Algerian" w:cs="Algerian"/>
                        <w:i/>
                        <w:color w:val="000000"/>
                        <w:sz w:val="44"/>
                      </w:rPr>
                      <w:t>PREFEITURA MUNICIPAL DE BANDEIRANTES</w:t>
                    </w:r>
                  </w:p>
                  <w:p w:rsidR="0027649F" w:rsidRDefault="00271F36">
                    <w:pPr>
                      <w:spacing w:before="120" w:line="240" w:lineRule="auto"/>
                      <w:ind w:left="1" w:hanging="3"/>
                      <w:jc w:val="center"/>
                    </w:pPr>
                    <w:r>
                      <w:rPr>
                        <w:rFonts w:ascii="Algerian" w:eastAsia="Algerian" w:hAnsi="Algerian" w:cs="Algerian"/>
                        <w:i/>
                        <w:color w:val="000000"/>
                        <w:sz w:val="32"/>
                      </w:rPr>
                      <w:t>ESTADO DO PARANÁ</w:t>
                    </w:r>
                  </w:p>
                  <w:p w:rsidR="0027649F" w:rsidRDefault="0027649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27649F" w:rsidRDefault="00276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2562"/>
    <w:multiLevelType w:val="multilevel"/>
    <w:tmpl w:val="952092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dAwVxc4WclmB2pr5ykeE8eslSD7z9y0LkbjoAK8cfdT5M/IjiOACFVRLxbiKGtWa2Y39rFU71Qa4j3uzW8KKw==" w:salt="arb9ddVOVDS0c1htzMHnG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F"/>
    <w:rsid w:val="00271F36"/>
    <w:rsid w:val="0027649F"/>
    <w:rsid w:val="00364134"/>
    <w:rsid w:val="003B574B"/>
    <w:rsid w:val="00413982"/>
    <w:rsid w:val="008453B1"/>
    <w:rsid w:val="009A1DD6"/>
    <w:rsid w:val="00B61143"/>
    <w:rsid w:val="00B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4BD443-1C54-44E9-A6FB-F86799F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/>
    </w:rPr>
  </w:style>
  <w:style w:type="paragraph" w:styleId="Ttulo1">
    <w:name w:val="heading 1"/>
    <w:basedOn w:val="Normal"/>
    <w:next w:val="Normal"/>
    <w:pPr>
      <w:keepNext/>
      <w:ind w:left="3969"/>
      <w:jc w:val="both"/>
    </w:pPr>
    <w:rPr>
      <w:b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pPr>
      <w:ind w:left="851" w:firstLine="31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left="1080" w:firstLine="2889"/>
      <w:jc w:val="both"/>
    </w:pPr>
    <w:rPr>
      <w:bCs/>
      <w:sz w:val="25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yala" w:eastAsia="Calibri" w:hAnsi="Nyala" w:cs="Nyala"/>
      <w:color w:val="000000"/>
      <w:position w:val="-1"/>
      <w:lang w:val="pt-B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MT/kvXGdXs60IolAfDmHywqW3g==">AMUW2mUwpwYEbHbyiDmT8gMg8spRFuCzzpyc0ou0lKnp2CbG/wBz9BuHhcSzpsHi3rvK2oJnEISuSSML/UZB0bWi9MjEgdm2MQ/22OoBqSt45JHkfSuewLY=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dcterms:created xsi:type="dcterms:W3CDTF">2023-06-13T11:25:00Z</dcterms:created>
  <dcterms:modified xsi:type="dcterms:W3CDTF">2023-06-13T11:25:00Z</dcterms:modified>
</cp:coreProperties>
</file>