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EDITAL Nº 01/2021 - EDITAL DE CHAMAMENTO PÚBLICO PARA SELEÇÃO DE PROJETOS CULTURAIS E ARTÍSTICOS. – APOIO AO ARTISTA E FOMENTO A CULTURA. - LEI ALDIR BLANC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AUTODECLARAÇÃO DE SOBREPOSIÇÃO DE OBRA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Eu, _____________________________________________________, portador do CPF/CNPJ: __________________________________________ não farei a apresentação desta mesma obra__________________________________, em Editais relativos à Lei Federal nº14.017/2020 em outros Estados, assim como em outros Municípios e ou Distritos.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Bandeirantes, ____ de ____________ de 2021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Assinatura do Proponente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