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lineRule="auto" w:line="360"/>
        <w:ind w:hanging="2" w:left="0"/>
        <w:jc w:val="center"/>
        <w:rPr>
          <w:u w:val="single"/>
        </w:rPr>
      </w:pPr>
      <w:r>
        <mc:AlternateContent>
          <mc:Choice Requires="wps">
            <w:drawing>
              <wp:anchor behindDoc="0" distT="0" distB="0" distL="635" distR="0" simplePos="0" locked="0" layoutInCell="1" allowOverlap="1" relativeHeight="51">
                <wp:simplePos x="0" y="0"/>
                <wp:positionH relativeFrom="column">
                  <wp:posOffset>635</wp:posOffset>
                </wp:positionH>
                <wp:positionV relativeFrom="paragraph">
                  <wp:posOffset>635</wp:posOffset>
                </wp:positionV>
                <wp:extent cx="635000" cy="635000"/>
                <wp:effectExtent l="635" t="0" r="0" b="0"/>
                <wp:wrapNone/>
                <wp:docPr id="1" name="Forma1"/>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fillRef idx="0"/>
                        <a:effectRef idx="0"/>
                        <a:fontRef idx="minor"/>
                      </wps:style>
                      <wps:bodyPr/>
                    </wps:wsp>
                  </a:graphicData>
                </a:graphic>
              </wp:anchor>
            </w:drawing>
          </mc:Choice>
          <mc:Fallback>
            <w:pict>
              <v:rect id="shape_0" ID="Forma1" path="m0,0l-2147483645,0l-2147483645,-2147483646l0,-2147483646xe" stroked="f" o:allowincell="f" style="position:absolute;margin-left:0.05pt;margin-top:0.05pt;width:49.95pt;height:49.95pt;mso-wrap-style:none;v-text-anchor:middle">
                <v:fill o:detectmouseclick="t" on="false"/>
                <v:stroke color="#3465a4" joinstyle="round" endcap="flat"/>
                <w10:wrap type="none"/>
              </v:rect>
            </w:pict>
          </mc:Fallback>
        </mc:AlternateContent>
      </w:r>
      <w:r>
        <w:rPr>
          <w:rFonts w:eastAsia="Merriweather"/>
          <w:b/>
          <w:sz w:val="36"/>
          <w:szCs w:val="36"/>
          <w:u w:val="single"/>
        </w:rPr>
        <w:t>TERMO DE REFERÊNCIA</w:t>
      </w:r>
    </w:p>
    <w:p>
      <w:pPr>
        <w:pStyle w:val="Normal"/>
        <w:widowControl w:val="false"/>
        <w:spacing w:lineRule="auto" w:line="360"/>
        <w:ind w:hanging="2" w:left="0"/>
        <w:jc w:val="center"/>
        <w:rPr>
          <w:u w:val="single"/>
        </w:rPr>
      </w:pPr>
      <w:r>
        <w:rPr>
          <w:rFonts w:eastAsia="Merriweather"/>
          <w:b w:val="false"/>
          <w:bCs w:val="false"/>
          <w:sz w:val="24"/>
          <w:szCs w:val="24"/>
          <w:u w:val="none"/>
        </w:rPr>
        <w:t xml:space="preserve">(Portaria Conjunta nº 33/2023 – Art 10, Inciso XXV) </w:t>
      </w:r>
    </w:p>
    <w:p>
      <w:pPr>
        <w:pStyle w:val="Normal"/>
        <w:widowControl w:val="false"/>
        <w:spacing w:lineRule="auto" w:line="360"/>
        <w:ind w:hanging="2" w:left="0"/>
        <w:jc w:val="center"/>
        <w:rPr>
          <w:u w:val="single"/>
        </w:rPr>
      </w:pPr>
      <w:r>
        <w:rPr>
          <w:u w:val="single"/>
        </w:rPr>
      </w:r>
    </w:p>
    <w:p>
      <w:pPr>
        <w:pStyle w:val="Normal"/>
        <w:widowControl w:val="false"/>
        <w:spacing w:lineRule="auto" w:line="360"/>
        <w:ind w:hanging="2" w:left="0"/>
        <w:jc w:val="both"/>
        <w:rPr>
          <w:sz w:val="22"/>
          <w:szCs w:val="22"/>
        </w:rPr>
      </w:pPr>
      <w:r>
        <w:rPr>
          <w:rFonts w:eastAsia="Merriweather"/>
          <w:b/>
          <w:sz w:val="22"/>
          <w:szCs w:val="22"/>
          <w:u w:val="none"/>
        </w:rPr>
        <w:t xml:space="preserve">1. PROPOSTA/CONVÊNIO: </w:t>
      </w:r>
      <w:r>
        <w:rPr>
          <w:rFonts w:eastAsia="Merriweather"/>
          <w:b w:val="false"/>
          <w:bCs w:val="false"/>
          <w:sz w:val="22"/>
          <w:szCs w:val="22"/>
          <w:u w:val="none"/>
        </w:rPr>
        <w:t>TERMO DE CONVENIO 118/2025 – SIT 70557</w:t>
      </w:r>
    </w:p>
    <w:p>
      <w:pPr>
        <w:pStyle w:val="Normal"/>
        <w:widowControl w:val="false"/>
        <w:spacing w:lineRule="auto" w:line="360"/>
        <w:ind w:hanging="2" w:left="0"/>
        <w:jc w:val="both"/>
        <w:rPr>
          <w:rFonts w:eastAsia="Merriweather"/>
          <w:b/>
          <w:u w:val="none"/>
        </w:rPr>
      </w:pPr>
      <w:r>
        <w:rPr>
          <w:rFonts w:eastAsia="Merriweather"/>
          <w:b/>
          <w:sz w:val="22"/>
          <w:szCs w:val="22"/>
          <w:u w:val="none"/>
        </w:rPr>
        <w:t xml:space="preserve">2. OBJETO: </w:t>
      </w:r>
      <w:r>
        <w:rPr>
          <w:rFonts w:eastAsia="Merriweather"/>
          <w:b w:val="false"/>
          <w:bCs w:val="false"/>
          <w:sz w:val="22"/>
          <w:szCs w:val="22"/>
          <w:u w:val="none"/>
        </w:rPr>
        <w:t xml:space="preserve">AQUISIÇÃO DE 01 CAMINHÃO CAÇAMBA BASCULANTE </w:t>
      </w:r>
    </w:p>
    <w:p>
      <w:pPr>
        <w:pStyle w:val="Normal"/>
        <w:widowControl w:val="false"/>
        <w:spacing w:lineRule="auto" w:line="360"/>
        <w:ind w:hanging="2" w:left="0"/>
        <w:jc w:val="both"/>
        <w:rPr>
          <w:sz w:val="22"/>
          <w:szCs w:val="22"/>
        </w:rPr>
      </w:pPr>
      <w:r>
        <w:rPr>
          <w:rFonts w:eastAsia="Merriweather"/>
          <w:b/>
          <w:bCs/>
          <w:sz w:val="22"/>
          <w:szCs w:val="22"/>
          <w:u w:val="none"/>
        </w:rPr>
        <w:t>3.</w:t>
      </w:r>
      <w:r>
        <w:rPr>
          <w:rFonts w:eastAsia="Merriweather"/>
          <w:b w:val="false"/>
          <w:bCs w:val="false"/>
          <w:sz w:val="22"/>
          <w:szCs w:val="22"/>
          <w:u w:val="none"/>
        </w:rPr>
        <w:t xml:space="preserve"> </w:t>
      </w:r>
      <w:r>
        <w:rPr>
          <w:rFonts w:eastAsia="Merriweather"/>
          <w:b/>
          <w:bCs/>
          <w:sz w:val="22"/>
          <w:szCs w:val="22"/>
          <w:u w:val="none"/>
        </w:rPr>
        <w:t>DADOS DO PROPONENTE</w:t>
      </w:r>
      <w:r>
        <w:rPr>
          <w:rFonts w:eastAsia="Merriweather"/>
          <w:b w:val="false"/>
          <w:bCs w:val="false"/>
          <w:sz w:val="22"/>
          <w:szCs w:val="22"/>
          <w:u w:val="none"/>
        </w:rPr>
        <w:t>: Prefeitura Municipal de BANDEIRANTES-PR, Inscrita no CNPJ: 76.235.753/0001-48, Endereço: Endereço: Rua Frei Rafael Proner, nº1457, centro, Bandeirantes-Pr - CEP: 86.360-000.</w:t>
      </w:r>
    </w:p>
    <w:p>
      <w:pPr>
        <w:pStyle w:val="Normal"/>
        <w:widowControl w:val="false"/>
        <w:spacing w:lineRule="auto" w:line="360"/>
        <w:ind w:hanging="2" w:left="0"/>
        <w:jc w:val="both"/>
        <w:rPr>
          <w:sz w:val="22"/>
          <w:szCs w:val="22"/>
        </w:rPr>
      </w:pPr>
      <w:r>
        <w:rPr>
          <w:rFonts w:eastAsia="Merriweather"/>
          <w:b/>
          <w:bCs/>
          <w:sz w:val="22"/>
          <w:szCs w:val="22"/>
          <w:u w:val="none"/>
        </w:rPr>
        <w:t>4. DADOS DO RESPONSÁVEL</w:t>
      </w:r>
      <w:r>
        <w:rPr>
          <w:rFonts w:eastAsia="Merriweather"/>
          <w:b w:val="false"/>
          <w:bCs w:val="false"/>
          <w:sz w:val="22"/>
          <w:szCs w:val="22"/>
          <w:u w:val="none"/>
        </w:rPr>
        <w:t>:</w:t>
      </w:r>
    </w:p>
    <w:p>
      <w:pPr>
        <w:pStyle w:val="Normal"/>
        <w:widowControl w:val="false"/>
        <w:spacing w:lineRule="auto" w:line="360"/>
        <w:ind w:hanging="2" w:left="0"/>
        <w:jc w:val="both"/>
        <w:rPr>
          <w:sz w:val="22"/>
          <w:szCs w:val="22"/>
        </w:rPr>
      </w:pPr>
      <w:r>
        <w:rPr>
          <w:rFonts w:eastAsia="Merriweather"/>
          <w:b w:val="false"/>
          <w:bCs w:val="false"/>
          <w:sz w:val="22"/>
          <w:szCs w:val="22"/>
          <w:u w:val="none"/>
        </w:rPr>
        <w:t>Nome do Prefeito (a): JAELSON RAMALHO MATTA</w:t>
      </w:r>
    </w:p>
    <w:p>
      <w:pPr>
        <w:pStyle w:val="Normal"/>
        <w:widowControl w:val="false"/>
        <w:spacing w:lineRule="auto" w:line="360"/>
        <w:ind w:hanging="2" w:left="0"/>
        <w:jc w:val="both"/>
        <w:rPr>
          <w:sz w:val="22"/>
          <w:szCs w:val="22"/>
        </w:rPr>
      </w:pPr>
      <w:r>
        <w:rPr>
          <w:rFonts w:eastAsia="Merriweather"/>
          <w:b w:val="false"/>
          <w:bCs w:val="false"/>
          <w:sz w:val="22"/>
          <w:szCs w:val="22"/>
          <w:u w:val="none"/>
        </w:rPr>
        <w:t>CPF: 486.661.579-68</w:t>
      </w:r>
    </w:p>
    <w:p>
      <w:pPr>
        <w:pStyle w:val="Normal"/>
        <w:widowControl w:val="false"/>
        <w:spacing w:lineRule="auto" w:line="360"/>
        <w:ind w:hanging="2" w:left="0"/>
        <w:jc w:val="both"/>
        <w:rPr>
          <w:sz w:val="22"/>
          <w:szCs w:val="22"/>
        </w:rPr>
      </w:pPr>
      <w:r>
        <w:rPr>
          <w:rFonts w:eastAsia="Merriweather"/>
          <w:b w:val="false"/>
          <w:bCs w:val="false"/>
          <w:sz w:val="22"/>
          <w:szCs w:val="22"/>
          <w:u w:val="none"/>
        </w:rPr>
        <w:t>RG:  3.348.934-0/SESP PR</w:t>
      </w:r>
    </w:p>
    <w:p>
      <w:pPr>
        <w:pStyle w:val="Normal"/>
        <w:widowControl w:val="false"/>
        <w:spacing w:lineRule="auto" w:line="360"/>
        <w:ind w:hanging="2" w:left="0"/>
        <w:jc w:val="both"/>
        <w:rPr>
          <w:sz w:val="22"/>
          <w:szCs w:val="22"/>
        </w:rPr>
      </w:pPr>
      <w:r>
        <w:rPr>
          <w:rFonts w:eastAsia="Merriweather"/>
          <w:b w:val="false"/>
          <w:bCs w:val="false"/>
          <w:sz w:val="22"/>
          <w:szCs w:val="22"/>
          <w:u w:val="none"/>
        </w:rPr>
        <w:t>Endereço Rua Vereador José Santana nº514 – Vila Macedo, Bandeirantes-Pr- CEP 86.360-000</w:t>
      </w:r>
    </w:p>
    <w:p>
      <w:pPr>
        <w:pStyle w:val="Normal"/>
        <w:widowControl w:val="false"/>
        <w:spacing w:lineRule="auto" w:line="360"/>
        <w:ind w:hanging="2" w:left="0"/>
        <w:jc w:val="both"/>
        <w:rPr>
          <w:sz w:val="22"/>
          <w:szCs w:val="22"/>
        </w:rPr>
      </w:pPr>
      <w:r>
        <w:rPr>
          <w:rFonts w:eastAsia="Merriweather"/>
          <w:b w:val="false"/>
          <w:bCs w:val="false"/>
          <w:sz w:val="22"/>
          <w:szCs w:val="22"/>
          <w:u w:val="none"/>
        </w:rPr>
        <w:t xml:space="preserve">Telefone: (43) 3542-4525 </w:t>
      </w:r>
    </w:p>
    <w:p>
      <w:pPr>
        <w:pStyle w:val="Normal"/>
        <w:widowControl w:val="false"/>
        <w:spacing w:lineRule="auto" w:line="360"/>
        <w:ind w:hanging="2" w:left="0"/>
        <w:jc w:val="both"/>
        <w:rPr/>
      </w:pPr>
      <w:r>
        <w:rPr>
          <w:rFonts w:eastAsia="Merriweather"/>
          <w:b w:val="false"/>
          <w:bCs w:val="false"/>
          <w:sz w:val="22"/>
          <w:szCs w:val="22"/>
          <w:u w:val="none"/>
        </w:rPr>
        <w:t xml:space="preserve">Endereço eletrônico: </w:t>
      </w:r>
      <w:hyperlink r:id="rId2">
        <w:r>
          <w:rPr>
            <w:rStyle w:val="Hyperlink"/>
            <w:rFonts w:eastAsia="Merriweather"/>
            <w:b w:val="false"/>
            <w:bCs w:val="false"/>
            <w:sz w:val="22"/>
            <w:szCs w:val="22"/>
            <w:u w:val="none"/>
          </w:rPr>
          <w:t>gabinete@bandeirantes.pr.gov.br</w:t>
        </w:r>
      </w:hyperlink>
    </w:p>
    <w:p>
      <w:pPr>
        <w:pStyle w:val="Normal"/>
        <w:widowControl w:val="false"/>
        <w:spacing w:lineRule="auto" w:line="360"/>
        <w:ind w:hanging="2" w:left="0"/>
        <w:jc w:val="both"/>
        <w:rPr>
          <w:sz w:val="22"/>
          <w:szCs w:val="22"/>
        </w:rPr>
      </w:pPr>
      <w:r>
        <w:rPr>
          <w:rFonts w:eastAsia="Merriweather"/>
          <w:b/>
          <w:bCs/>
          <w:sz w:val="22"/>
          <w:szCs w:val="22"/>
          <w:u w:val="none"/>
        </w:rPr>
        <w:t>5. CONTEXTUALIZAÇÃO E JUSTIFICATIVA</w:t>
      </w:r>
      <w:r>
        <w:rPr>
          <w:rFonts w:eastAsia="Merriweather"/>
          <w:b w:val="false"/>
          <w:bCs w:val="false"/>
          <w:sz w:val="22"/>
          <w:szCs w:val="22"/>
          <w:u w:val="none"/>
        </w:rPr>
        <w:t>:</w:t>
      </w:r>
    </w:p>
    <w:p>
      <w:pPr>
        <w:pStyle w:val="Normal"/>
        <w:widowControl w:val="false"/>
        <w:spacing w:lineRule="auto" w:line="360"/>
        <w:ind w:hanging="2" w:left="0"/>
        <w:jc w:val="both"/>
        <w:rPr>
          <w:sz w:val="22"/>
          <w:szCs w:val="22"/>
        </w:rPr>
      </w:pPr>
      <w:r>
        <w:rPr>
          <w:rFonts w:eastAsia="Merriweather"/>
          <w:b w:val="false"/>
          <w:bCs w:val="false"/>
          <w:sz w:val="22"/>
          <w:szCs w:val="22"/>
          <w:u w:val="none"/>
        </w:rPr>
        <w:t xml:space="preserve">O Município está localizado no norte do Paraná. Possui Área Territorial de 445,192 km², população residente de 31.273, densidade demográfica de 70,25hab/km. Tem como principais produtos e representação, a produção agrícola e Produção Agropecuária de grãos com mais de 120 milhões de reais, de cana-de-açúcar 56,1 milhões de reais, de bovinos 33,4 milhões, agricultura de hortaliças, de legumes em estufas, de frutas, principalmente a uva fina de mesa. </w:t>
      </w:r>
    </w:p>
    <w:p>
      <w:pPr>
        <w:pStyle w:val="Normal"/>
        <w:widowControl w:val="false"/>
        <w:spacing w:lineRule="auto" w:line="360"/>
        <w:ind w:hanging="2" w:left="0"/>
        <w:jc w:val="both"/>
        <w:rPr>
          <w:sz w:val="22"/>
          <w:szCs w:val="22"/>
        </w:rPr>
      </w:pPr>
      <w:r>
        <w:rPr>
          <w:rFonts w:eastAsia="Merriweather"/>
          <w:b w:val="false"/>
          <w:bCs w:val="false"/>
          <w:sz w:val="22"/>
          <w:szCs w:val="22"/>
          <w:u w:val="none"/>
        </w:rPr>
        <w:t xml:space="preserve">É composto por Pequenos e médios Agricultores e seus familiares, bem como os produtores de hortifruti e os que integram a agricultura familiar, desta forma beneficiando em média de 570 agricultores diretos e 2.160 agricultores indiretos. </w:t>
      </w:r>
    </w:p>
    <w:p>
      <w:pPr>
        <w:pStyle w:val="Normal"/>
        <w:widowControl w:val="false"/>
        <w:spacing w:lineRule="auto" w:line="360"/>
        <w:ind w:hanging="2" w:left="0"/>
        <w:jc w:val="both"/>
        <w:rPr>
          <w:rFonts w:ascii="Times New Roman" w:hAnsi="Times New Roman"/>
          <w:sz w:val="22"/>
          <w:szCs w:val="22"/>
        </w:rPr>
      </w:pPr>
      <w:r>
        <w:rPr>
          <w:rFonts w:eastAsia="Merriweather"/>
          <w:b w:val="false"/>
          <w:bCs w:val="false"/>
          <w:sz w:val="22"/>
          <w:szCs w:val="22"/>
          <w:u w:val="none"/>
        </w:rPr>
        <w:t xml:space="preserve">Pretende-se Melhorar e Promover a elevação da produtividade, a redução de custo de produção para o agricultor, objetivando o fortalecimento operacional dos serviços prestados, bem como o andamento das ações desenvolvidas, proporcionando melhores condições de trabalho. </w:t>
      </w:r>
    </w:p>
    <w:p>
      <w:pPr>
        <w:pStyle w:val="Normal"/>
        <w:widowControl/>
        <w:tabs>
          <w:tab w:val="clear" w:pos="720"/>
          <w:tab w:val="left" w:pos="567" w:leader="none"/>
        </w:tabs>
        <w:suppressAutoHyphens w:val="true"/>
        <w:bidi w:val="0"/>
        <w:spacing w:lineRule="auto" w:line="360" w:before="0" w:after="0"/>
        <w:ind w:hanging="0" w:left="0" w:right="0"/>
        <w:jc w:val="both"/>
        <w:textAlignment w:val="top"/>
        <w:rPr/>
      </w:pPr>
      <w:r>
        <w:rPr>
          <w:sz w:val="22"/>
          <w:szCs w:val="22"/>
        </w:rPr>
        <w:t>De acordo com a descrição realizada no termo de convênio, a aquisição do</w:t>
      </w:r>
      <w:r>
        <w:rPr>
          <w:b w:val="false"/>
          <w:bCs w:val="false"/>
          <w:sz w:val="22"/>
          <w:szCs w:val="22"/>
        </w:rPr>
        <w:t xml:space="preserve"> caminhão caçamba permitirá um melhor gerenciamento de situações emergenciais, como o transporte de materiais para reparos em casos de danos causados por chuvas fortes ou outras intempéries. Isso minimizará os impactos negativos nas atividades agrícolas. A melhoria dos serviços prestados a população, com a agilidade na manutenção de estradas rurais. Portanto, a aquisição do caminhão caçamba basculante representa um investimento estratégico que trará benefícios significativos para o município, impulsionando o desenvolvimento agrícola, fortalecendo a economia local e melhorando a qualidade de vida da população.</w:t>
      </w:r>
    </w:p>
    <w:p>
      <w:pPr>
        <w:pStyle w:val="Normal"/>
        <w:widowControl/>
        <w:tabs>
          <w:tab w:val="clear" w:pos="720"/>
          <w:tab w:val="left" w:pos="567" w:leader="none"/>
        </w:tabs>
        <w:suppressAutoHyphens w:val="true"/>
        <w:bidi w:val="0"/>
        <w:spacing w:lineRule="auto" w:line="360" w:before="0" w:after="0"/>
        <w:ind w:firstLine="57" w:left="0" w:right="0"/>
        <w:jc w:val="both"/>
        <w:textAlignment w:val="top"/>
        <w:rPr/>
      </w:pPr>
      <w:r>
        <w:rPr>
          <w:rFonts w:eastAsia="Merriweather"/>
          <w:b w:val="false"/>
          <w:bCs w:val="false"/>
          <w:sz w:val="22"/>
          <w:szCs w:val="22"/>
          <w:u w:val="none"/>
        </w:rPr>
        <w:t xml:space="preserve">A aquisição deste caminhão caçamba basculante, resolverá os problemas dos agricultores do campo, quanto a falta de equipamentos, fomentando suas atividades rurais, fortalecendo a execução dos serviços. </w:t>
      </w:r>
    </w:p>
    <w:p>
      <w:pPr>
        <w:pStyle w:val="Normal"/>
        <w:spacing w:lineRule="auto" w:line="360"/>
        <w:jc w:val="both"/>
        <w:rPr/>
      </w:pPr>
      <w:r>
        <w:rPr/>
        <w:br/>
      </w:r>
      <w:r>
        <w:rPr>
          <w:b/>
          <w:bCs/>
          <w:sz w:val="22"/>
          <w:szCs w:val="22"/>
        </w:rPr>
        <w:t>Declaração de Não Incidência – Artigos 16 e 17 da LRF</w:t>
      </w:r>
    </w:p>
    <w:p>
      <w:pPr>
        <w:pStyle w:val="Normal"/>
        <w:spacing w:lineRule="auto" w:line="360"/>
        <w:jc w:val="both"/>
        <w:rPr>
          <w:sz w:val="22"/>
          <w:szCs w:val="22"/>
        </w:rPr>
      </w:pPr>
      <w:r>
        <w:rPr>
          <w:sz w:val="22"/>
          <w:szCs w:val="22"/>
        </w:rPr>
        <w:t>D</w:t>
      </w:r>
      <w:r>
        <w:rPr>
          <w:sz w:val="22"/>
          <w:szCs w:val="22"/>
        </w:rPr>
        <w:t>eclara-se que a aquisição do caminhão caçamba basculante não caracteriza criação nem expansão de ação governamental que acarrete aumento permanente de despesa. Trata-se de reforço operacional à estrutura já existente da Secretaria Municipal de Agricultura, não implicando, portanto, na necessidade de cumprimento dos requisitos estabelecidos nos artigos 16 e 17 da Lei Complementar nº 101/2000 – Lei de Responsabilidade Fiscal.</w:t>
      </w:r>
    </w:p>
    <w:p>
      <w:pPr>
        <w:pStyle w:val="Normal"/>
        <w:spacing w:lineRule="auto" w:line="360"/>
        <w:jc w:val="both"/>
        <w:rPr>
          <w:rFonts w:ascii="Times New Roman" w:hAnsi="Times New Roman"/>
          <w:sz w:val="22"/>
          <w:szCs w:val="22"/>
        </w:rPr>
      </w:pPr>
      <w:r>
        <w:rPr>
          <w:sz w:val="22"/>
          <w:szCs w:val="22"/>
        </w:rPr>
      </w:r>
    </w:p>
    <w:p>
      <w:pPr>
        <w:pStyle w:val="Normal"/>
        <w:widowControl w:val="false"/>
        <w:spacing w:lineRule="auto" w:line="360"/>
        <w:ind w:hanging="2" w:left="0"/>
        <w:jc w:val="both"/>
        <w:rPr>
          <w:rFonts w:ascii="Times New Roman" w:hAnsi="Times New Roman"/>
          <w:sz w:val="22"/>
          <w:szCs w:val="22"/>
        </w:rPr>
      </w:pPr>
      <w:r>
        <w:rPr>
          <w:rFonts w:eastAsia="Merriweather"/>
          <w:b/>
          <w:bCs/>
          <w:i w:val="false"/>
          <w:iCs w:val="false"/>
          <w:sz w:val="22"/>
          <w:szCs w:val="22"/>
          <w:u w:val="none"/>
        </w:rPr>
        <w:t>6. OBJETIVOS</w:t>
      </w:r>
    </w:p>
    <w:p>
      <w:pPr>
        <w:pStyle w:val="Normal"/>
        <w:widowControl w:val="false"/>
        <w:spacing w:lineRule="auto" w:line="360"/>
        <w:ind w:hanging="2" w:left="0"/>
        <w:jc w:val="both"/>
        <w:rPr>
          <w:rFonts w:ascii="Times New Roman" w:hAnsi="Times New Roman"/>
          <w:sz w:val="22"/>
          <w:szCs w:val="22"/>
        </w:rPr>
      </w:pPr>
      <w:r>
        <w:rPr>
          <w:rFonts w:eastAsia="Merriweather"/>
          <w:b w:val="false"/>
          <w:bCs w:val="false"/>
          <w:i w:val="false"/>
          <w:iCs w:val="false"/>
          <w:sz w:val="22"/>
          <w:szCs w:val="22"/>
          <w:u w:val="none"/>
        </w:rPr>
        <w:t>Objetiva ainda a otimização destes produtores rurais para a redução dos custos de produção, aumentando desta forma a produção, com a garantia do atendimento aos calendários de plantio, tratos culturais e colheita. Através da redução no custo de produção e a geração do aumento da produção rural, obtêm-se um complemento da renda familiar dos agricultores, gerando desta forma maior renda aos mesmos, melhorando a qualidade de vida dos agricultores rurais, assegurando assim a permanência deles no campo, com maior dignidade.</w:t>
      </w:r>
    </w:p>
    <w:p>
      <w:pPr>
        <w:pStyle w:val="Normal"/>
        <w:widowControl w:val="false"/>
        <w:spacing w:lineRule="auto" w:line="360"/>
        <w:ind w:hanging="2" w:left="0"/>
        <w:jc w:val="both"/>
        <w:rPr>
          <w:rFonts w:ascii="Times New Roman" w:hAnsi="Times New Roman"/>
          <w:sz w:val="22"/>
          <w:szCs w:val="22"/>
        </w:rPr>
      </w:pPr>
      <w:r>
        <w:rPr>
          <w:sz w:val="22"/>
          <w:szCs w:val="22"/>
        </w:rPr>
      </w:r>
    </w:p>
    <w:p>
      <w:pPr>
        <w:pStyle w:val="Normal"/>
        <w:widowControl w:val="false"/>
        <w:spacing w:lineRule="auto" w:line="360"/>
        <w:ind w:hanging="2" w:left="0"/>
        <w:jc w:val="both"/>
        <w:rPr>
          <w:rFonts w:ascii="Times New Roman" w:hAnsi="Times New Roman"/>
          <w:sz w:val="22"/>
          <w:szCs w:val="22"/>
        </w:rPr>
      </w:pPr>
      <w:r>
        <w:rPr>
          <w:rFonts w:eastAsia="Merriweather"/>
          <w:b w:val="false"/>
          <w:bCs w:val="false"/>
          <w:i w:val="false"/>
          <w:iCs w:val="false"/>
          <w:sz w:val="22"/>
          <w:szCs w:val="22"/>
          <w:u w:val="none"/>
        </w:rPr>
        <w:t xml:space="preserve"> </w:t>
      </w:r>
      <w:r>
        <w:rPr>
          <w:rFonts w:eastAsia="Merriweather"/>
          <w:b/>
          <w:bCs/>
          <w:i w:val="false"/>
          <w:iCs w:val="false"/>
          <w:sz w:val="22"/>
          <w:szCs w:val="22"/>
          <w:u w:val="none"/>
        </w:rPr>
        <w:t>7. AQUISIÇÃO DE BENS/CONTRATAÇÃO DE SERVIÇOS OBJETO:</w:t>
      </w:r>
    </w:p>
    <w:p>
      <w:pPr>
        <w:pStyle w:val="Normal"/>
        <w:widowControl w:val="false"/>
        <w:spacing w:lineRule="auto" w:line="360"/>
        <w:ind w:hanging="2" w:left="0"/>
        <w:jc w:val="both"/>
        <w:rPr/>
      </w:pPr>
      <w:r>
        <w:rPr>
          <w:rFonts w:eastAsia="Merriweather"/>
          <w:b w:val="false"/>
          <w:bCs w:val="false"/>
          <w:i w:val="false"/>
          <w:iCs w:val="false"/>
          <w:sz w:val="22"/>
          <w:szCs w:val="22"/>
          <w:u w:val="none"/>
        </w:rPr>
        <w:t>AQUISIÇÃO DE 01 CAMINHÃO CAÇAMBA BASCULANTE,</w:t>
      </w:r>
      <w:r>
        <w:rPr>
          <w:rFonts w:eastAsia="Merriweather" w:cs="Arial"/>
          <w:b w:val="false"/>
          <w:bCs w:val="false"/>
          <w:i w:val="false"/>
          <w:iCs w:val="false"/>
          <w:sz w:val="22"/>
          <w:szCs w:val="22"/>
          <w:u w:val="none"/>
        </w:rPr>
        <w:t xml:space="preserve"> fabricação/modelo ano 2025/2025, novo zero km, potência de motor 270 CV, transmissão manual com 09 marchas à frente; tração 6x4, 6.00 kg de capacidade admissível sobre o eixo dianteiro; 17.000kg de capacidade admissível sobre o eixo traseiro; 23.000kg de peso bruto total homologado; distancia entre eixos traseiros e dianteiros compatíveis para a instalação da caçamba basculante; 03 eixos, direção hidráulica; cabine simples avançada em chapa de aço; Pneus da linha de montagem; aro e pneu de socorro; espelhos externos com braços fixados na cabine; macaco hidráulico tipo garrafa, compatível com o veículo e compatível com a capacidade de carga do veículo; kit ferramentas exigido por lei, conforme normas do CONTRAN; ar-condicionado, rádio USB, vidros e travas elétricas; adesivado com a logomarca do Programa, adesivo 35x20cm, 4 cores gerado em </w:t>
      </w:r>
      <w:hyperlink r:id="rId3">
        <w:r>
          <w:rPr>
            <w:rStyle w:val="Hyperlink"/>
            <w:rFonts w:eastAsia="Merriweather" w:cs="Arial"/>
            <w:b w:val="false"/>
            <w:bCs w:val="false"/>
            <w:i w:val="false"/>
            <w:iCs w:val="false"/>
            <w:sz w:val="22"/>
            <w:szCs w:val="22"/>
          </w:rPr>
          <w:t>https://paranainterativo.pr.gov.br/placas/index.html</w:t>
        </w:r>
      </w:hyperlink>
      <w:r>
        <w:rPr>
          <w:rFonts w:eastAsia="Merriweather" w:cs="Arial"/>
          <w:b w:val="false"/>
          <w:bCs w:val="false"/>
          <w:i w:val="false"/>
          <w:iCs w:val="false"/>
          <w:sz w:val="22"/>
          <w:szCs w:val="22"/>
          <w:u w:val="none"/>
        </w:rPr>
        <w:t>; caçamba dom capacidade mínima de 12m ³, aço de constituição da caçamba e estrutura SAE1020 ASTM A-36 OU SAC 350; laterais, tampa traseira, parte frontal e fundo ¼”, com reforço externo de caçamba confeccionado em chapas de aço dobradas em perfil “u”; anteparos (para-barros) confeccionadas em chapas de aço; para-choque traseiro em estrutura reforçada, conforme resolução 152/03 CONTRAN; faixas refletivas; faixas refletivas, conforme resolução 152/03 CONTRAN; protetor lateral conforme resolução 323/09 CONTRAN, garantia de 12 meses da entrada em operação, treinamento de mecânicos e motoristas na entrega técnica realizada pelo fornecedor com emissão de certificado.</w:t>
      </w:r>
    </w:p>
    <w:p>
      <w:pPr>
        <w:pStyle w:val="Normal"/>
        <w:widowControl w:val="false"/>
        <w:spacing w:lineRule="auto" w:line="360"/>
        <w:ind w:hanging="2" w:left="0"/>
        <w:jc w:val="both"/>
        <w:rPr>
          <w:rFonts w:ascii="Times New Roman" w:hAnsi="Times New Roman"/>
          <w:sz w:val="22"/>
          <w:szCs w:val="22"/>
        </w:rPr>
      </w:pPr>
      <w:r>
        <w:rPr>
          <w:rFonts w:eastAsia="Merriweather"/>
          <w:b w:val="false"/>
          <w:bCs w:val="false"/>
          <w:i w:val="false"/>
          <w:iCs w:val="false"/>
          <w:sz w:val="22"/>
          <w:szCs w:val="22"/>
          <w:u w:val="none"/>
        </w:rPr>
        <w:t>O fomento no setor agropecuário para suprir a falta de maquinários e ainda a melhoria nos serviços, dando suporte para toda a cadeia produtiva agrícola, pecuária e florestal, buscando o desenvolvimento sustentável e desta maneira estimular o desenvolvimento rural, com a redução das desigualdades socioeconômicas.</w:t>
      </w:r>
    </w:p>
    <w:p>
      <w:pPr>
        <w:pStyle w:val="Normal"/>
        <w:spacing w:lineRule="auto" w:line="360"/>
        <w:ind w:hanging="2" w:left="0"/>
        <w:jc w:val="both"/>
        <w:rPr>
          <w:rFonts w:ascii="Times New Roman" w:hAnsi="Times New Roman"/>
          <w:sz w:val="22"/>
          <w:szCs w:val="22"/>
        </w:rPr>
      </w:pPr>
      <w:r>
        <w:rPr>
          <w:rFonts w:eastAsia="Merriweather"/>
          <w:sz w:val="22"/>
          <w:szCs w:val="22"/>
        </w:rPr>
        <w:t>O objeto desta contratação não se enquadra como sendo de bem de luxo, conforme artigo 384 e seguintes do Decreto nº 3.537, de 09 de maio de 2023.</w:t>
      </w:r>
    </w:p>
    <w:p>
      <w:pPr>
        <w:pStyle w:val="Normal"/>
        <w:spacing w:lineRule="auto" w:line="360"/>
        <w:ind w:hanging="2" w:left="0"/>
        <w:jc w:val="both"/>
        <w:rPr>
          <w:rFonts w:ascii="Times New Roman" w:hAnsi="Times New Roman"/>
          <w:sz w:val="22"/>
          <w:szCs w:val="22"/>
        </w:rPr>
      </w:pPr>
      <w:r>
        <w:rPr>
          <w:rFonts w:eastAsia="Merriweather"/>
          <w:sz w:val="22"/>
          <w:szCs w:val="22"/>
        </w:rPr>
        <w:t>O bem objeto desta contratação é caracterizado como comum, ou seja, cujos padrões de desempenho e qualidade são objetivamente definidos em Edital, por meio de especificações reconhecidas e usuais do mercado.</w:t>
      </w:r>
    </w:p>
    <w:p>
      <w:pPr>
        <w:pStyle w:val="Normal"/>
        <w:spacing w:lineRule="auto" w:line="360"/>
        <w:ind w:hanging="2" w:left="0"/>
        <w:jc w:val="both"/>
        <w:rPr>
          <w:rFonts w:ascii="Times New Roman" w:hAnsi="Times New Roman"/>
          <w:sz w:val="22"/>
          <w:szCs w:val="22"/>
        </w:rPr>
      </w:pPr>
      <w:r>
        <w:rPr>
          <w:rFonts w:eastAsia="Merriweather"/>
          <w:sz w:val="22"/>
          <w:szCs w:val="22"/>
        </w:rPr>
        <w:t>O prazo de vigência da contratação é 180 (cento e oitenta) dias, contados a partir da assinatura do contrato, na forma do artigo 404 do</w:t>
      </w:r>
      <w:r>
        <w:rPr>
          <w:rFonts w:eastAsia="Merriweather"/>
          <w:color w:val="FF0000"/>
          <w:sz w:val="22"/>
          <w:szCs w:val="22"/>
        </w:rPr>
        <w:t xml:space="preserve"> </w:t>
      </w:r>
      <w:permStart w:id="2086145988" w:edGrp="everyone_Copia_1"/>
      <w:r>
        <w:rPr>
          <w:rFonts w:eastAsia="Merriweather"/>
          <w:sz w:val="22"/>
          <w:szCs w:val="22"/>
        </w:rPr>
        <w:t>Decreto nº 3.537, de 09 de maio de 2023.</w:t>
      </w:r>
      <w:permEnd w:id="2086145988"/>
    </w:p>
    <w:p>
      <w:pPr>
        <w:pStyle w:val="Normal"/>
        <w:spacing w:lineRule="auto" w:line="360"/>
        <w:ind w:hanging="2" w:left="0"/>
        <w:jc w:val="both"/>
        <w:rPr>
          <w:rFonts w:ascii="Times New Roman" w:hAnsi="Times New Roman"/>
          <w:sz w:val="22"/>
          <w:szCs w:val="22"/>
        </w:rPr>
      </w:pPr>
      <w:r>
        <w:rPr>
          <w:rFonts w:eastAsia="Merriweather"/>
          <w:b w:val="false"/>
          <w:bCs w:val="false"/>
          <w:i w:val="false"/>
          <w:iCs w:val="false"/>
          <w:sz w:val="22"/>
          <w:szCs w:val="22"/>
          <w:u w:val="none"/>
        </w:rPr>
        <w:t>O contrato oferece maior detalhamento das regras que serão aplicadas em relação à vigência da contratação.</w:t>
      </w:r>
    </w:p>
    <w:p>
      <w:pPr>
        <w:pStyle w:val="Normal"/>
        <w:spacing w:lineRule="auto" w:line="360"/>
        <w:ind w:hanging="2" w:left="0"/>
        <w:jc w:val="both"/>
        <w:rPr>
          <w:rFonts w:ascii="Times New Roman" w:hAnsi="Times New Roman"/>
          <w:sz w:val="22"/>
          <w:szCs w:val="22"/>
        </w:rPr>
      </w:pPr>
      <w:r>
        <w:rPr>
          <w:rFonts w:eastAsia="Merriweather"/>
          <w:sz w:val="22"/>
          <w:szCs w:val="22"/>
        </w:rPr>
        <w:tab/>
        <w:t>A Fundamentação da Contratação e de seus quantitativos encontra-se pormenorizada em Tópico específico dos Estudos Técnicos Preliminares, apêndice deste Termo de Referência.</w:t>
      </w:r>
    </w:p>
    <w:p>
      <w:pPr>
        <w:pStyle w:val="Normal"/>
        <w:spacing w:lineRule="auto" w:line="360"/>
        <w:ind w:hanging="2" w:left="0"/>
        <w:jc w:val="both"/>
        <w:rPr/>
      </w:pPr>
      <w:r>
        <w:rPr>
          <w:rFonts w:eastAsia="Merriweather"/>
          <w:sz w:val="22"/>
          <w:szCs w:val="22"/>
        </w:rPr>
        <w:t>O objeto da contratação está previsto no Plano de Contratações Anual 2025, conforme terceira Alteração Plano de Contratações Anual 2025,publicado no Diário Oficial do Município, Edição nº 1022, Ano 2025, Item</w:t>
      </w:r>
      <w:r>
        <w:rPr>
          <w:rFonts w:eastAsia="Merriweather"/>
          <w:sz w:val="22"/>
          <w:szCs w:val="22"/>
          <w:shd w:fill="auto" w:val="clear"/>
        </w:rPr>
        <w:t xml:space="preserve"> SAP00100,</w:t>
      </w:r>
      <w:r>
        <w:rPr>
          <w:rFonts w:eastAsia="Merriweather"/>
          <w:sz w:val="22"/>
          <w:szCs w:val="22"/>
        </w:rPr>
        <w:t xml:space="preserve"> na data de 26 de março de 2025, podendo ser acessado no endereço eletrônico:  </w:t>
      </w:r>
      <w:hyperlink r:id="rId4">
        <w:r>
          <w:rPr>
            <w:rStyle w:val="Hyperlink"/>
            <w:rFonts w:eastAsia="Merriweather"/>
            <w:sz w:val="22"/>
            <w:szCs w:val="22"/>
          </w:rPr>
          <w:t>www.bandeirantes.pr.gov.br/diario-oficial-eletronico</w:t>
        </w:r>
      </w:hyperlink>
      <w:r>
        <w:rPr>
          <w:rFonts w:eastAsia="Merriweather"/>
          <w:sz w:val="22"/>
          <w:szCs w:val="22"/>
        </w:rPr>
        <w:t xml:space="preserve">. </w:t>
      </w:r>
    </w:p>
    <w:p>
      <w:pPr>
        <w:pStyle w:val="Normal"/>
        <w:spacing w:lineRule="auto" w:line="360"/>
        <w:jc w:val="both"/>
        <w:rPr/>
      </w:pPr>
      <w:r>
        <w:rPr/>
        <w:br/>
      </w:r>
      <w:r>
        <w:rPr>
          <w:b/>
          <w:bCs/>
          <w:sz w:val="22"/>
          <w:szCs w:val="22"/>
        </w:rPr>
        <w:t>Critérios de Sustentabilidade – Lei nº 14.133/2021</w:t>
      </w:r>
    </w:p>
    <w:p>
      <w:pPr>
        <w:pStyle w:val="Normal"/>
        <w:spacing w:lineRule="auto" w:line="360"/>
        <w:jc w:val="both"/>
        <w:rPr/>
      </w:pPr>
      <w:r>
        <w:rPr>
          <w:sz w:val="22"/>
          <w:szCs w:val="22"/>
        </w:rPr>
        <w:t>Destaca-se que é incumbência da Administração realizar a verificação técnica dos critérios de sustentabilidade aplicáveis aos bens a serem contratados.</w:t>
      </w:r>
    </w:p>
    <w:p>
      <w:pPr>
        <w:pStyle w:val="Normal"/>
        <w:spacing w:lineRule="auto" w:line="360"/>
        <w:jc w:val="both"/>
        <w:rPr>
          <w:sz w:val="22"/>
          <w:szCs w:val="22"/>
        </w:rPr>
      </w:pPr>
      <w:r>
        <w:rPr>
          <w:sz w:val="22"/>
          <w:szCs w:val="22"/>
        </w:rPr>
        <w:t>Dessa forma, para a aquisição do caminhão caçamba basculante, foram considerados critérios de sustentabilidade ambiental, econômica e social, conforme estabelece o art. 25 da Lei nº 14.133/2021, incluindo-se, entre outros:</w:t>
      </w:r>
    </w:p>
    <w:p>
      <w:pPr>
        <w:pStyle w:val="Normal"/>
        <w:spacing w:lineRule="auto" w:line="360"/>
        <w:jc w:val="both"/>
        <w:rPr>
          <w:sz w:val="22"/>
          <w:szCs w:val="22"/>
        </w:rPr>
      </w:pPr>
      <w:r>
        <w:rPr>
          <w:sz w:val="22"/>
          <w:szCs w:val="22"/>
        </w:rPr>
        <w:t>- Conformidade com a norma Proconve P-8 (Euro 6), visando redução de poluentes;</w:t>
      </w:r>
    </w:p>
    <w:p>
      <w:pPr>
        <w:pStyle w:val="Normal"/>
        <w:spacing w:lineRule="auto" w:line="360"/>
        <w:jc w:val="both"/>
        <w:rPr>
          <w:sz w:val="22"/>
          <w:szCs w:val="22"/>
        </w:rPr>
      </w:pPr>
      <w:r>
        <w:rPr>
          <w:sz w:val="22"/>
          <w:szCs w:val="22"/>
        </w:rPr>
        <w:t>- Preferência por tecnologias limpas, como EGR ou SCR;</w:t>
      </w:r>
    </w:p>
    <w:p>
      <w:pPr>
        <w:pStyle w:val="Normal"/>
        <w:spacing w:lineRule="auto" w:line="360"/>
        <w:jc w:val="both"/>
        <w:rPr>
          <w:sz w:val="22"/>
          <w:szCs w:val="22"/>
        </w:rPr>
      </w:pPr>
      <w:r>
        <w:rPr>
          <w:sz w:val="22"/>
          <w:szCs w:val="22"/>
        </w:rPr>
        <w:t>- Eficiência energética e menor custo de manutenção;</w:t>
      </w:r>
    </w:p>
    <w:p>
      <w:pPr>
        <w:pStyle w:val="Normal"/>
        <w:spacing w:lineRule="auto" w:line="360"/>
        <w:jc w:val="both"/>
        <w:rPr>
          <w:sz w:val="22"/>
          <w:szCs w:val="22"/>
        </w:rPr>
      </w:pPr>
      <w:r>
        <w:rPr>
          <w:sz w:val="22"/>
          <w:szCs w:val="22"/>
        </w:rPr>
        <w:t>- Garantia de rede de assistência técnica nacional e durabilidade do equipamento;</w:t>
      </w:r>
    </w:p>
    <w:p>
      <w:pPr>
        <w:pStyle w:val="Normal"/>
        <w:spacing w:lineRule="auto" w:line="360"/>
        <w:jc w:val="both"/>
        <w:rPr>
          <w:sz w:val="22"/>
          <w:szCs w:val="22"/>
        </w:rPr>
      </w:pPr>
      <w:r>
        <w:rPr>
          <w:sz w:val="22"/>
          <w:szCs w:val="22"/>
        </w:rPr>
        <w:t>- Segurança do operador e adequação às normas ambientais.</w:t>
      </w:r>
    </w:p>
    <w:p>
      <w:pPr>
        <w:pStyle w:val="Normal"/>
        <w:spacing w:lineRule="auto" w:line="360"/>
        <w:jc w:val="both"/>
        <w:rPr/>
      </w:pPr>
      <w:r>
        <w:rPr>
          <w:sz w:val="22"/>
          <w:szCs w:val="22"/>
        </w:rPr>
        <w:t>A Administração entende que a contratação está sujeita a tais critérios e que as especificações constantes neste Termo não restringem indevidamente a competição no mercado, conforme a legislação vigente.</w:t>
      </w:r>
      <w:r>
        <w:rPr/>
        <w:br/>
      </w:r>
    </w:p>
    <w:p>
      <w:pPr>
        <w:pStyle w:val="Normal"/>
        <w:spacing w:lineRule="auto" w:line="360"/>
        <w:ind w:hanging="2" w:left="0"/>
        <w:jc w:val="both"/>
        <w:rPr>
          <w:rFonts w:ascii="Times New Roman" w:hAnsi="Times New Roman"/>
          <w:sz w:val="22"/>
          <w:szCs w:val="22"/>
        </w:rPr>
      </w:pPr>
      <w:r>
        <w:rPr>
          <w:rFonts w:eastAsia="Merriweather"/>
          <w:b/>
          <w:bCs/>
          <w:i w:val="false"/>
          <w:iCs w:val="false"/>
          <w:sz w:val="22"/>
          <w:szCs w:val="22"/>
          <w:u w:val="none"/>
        </w:rPr>
        <w:t>8. COTAÇÕES DE PREÇOS</w:t>
      </w:r>
    </w:p>
    <w:p>
      <w:pPr>
        <w:pStyle w:val="Normal"/>
        <w:widowControl w:val="false"/>
        <w:spacing w:lineRule="auto" w:line="360"/>
        <w:ind w:hanging="2" w:left="0"/>
        <w:jc w:val="both"/>
        <w:rPr>
          <w:rFonts w:ascii="Times New Roman" w:hAnsi="Times New Roman"/>
          <w:b/>
          <w:bCs/>
          <w:sz w:val="22"/>
          <w:szCs w:val="22"/>
          <w:highlight w:val="none"/>
          <w:shd w:fill="auto" w:val="clear"/>
        </w:rPr>
      </w:pPr>
      <w:r>
        <w:rPr>
          <w:b/>
          <w:bCs/>
          <w:sz w:val="22"/>
          <w:szCs w:val="22"/>
          <w:shd w:fill="auto" w:val="clear"/>
        </w:rPr>
      </w:r>
    </w:p>
    <w:p>
      <w:pPr>
        <w:pStyle w:val="Normal"/>
        <w:widowControl w:val="false"/>
        <w:spacing w:lineRule="auto" w:line="360"/>
        <w:ind w:hanging="2" w:left="0"/>
        <w:jc w:val="both"/>
        <w:rPr>
          <w:rFonts w:ascii="Times New Roman" w:hAnsi="Times New Roman"/>
          <w:color w:val="000000"/>
          <w:sz w:val="22"/>
          <w:szCs w:val="22"/>
        </w:rPr>
      </w:pPr>
      <w:r>
        <w:rPr>
          <w:rFonts w:eastAsia="Merriweather"/>
          <w:b/>
          <w:bCs/>
          <w:i w:val="false"/>
          <w:iCs w:val="false"/>
          <w:color w:val="000000"/>
          <w:sz w:val="22"/>
          <w:szCs w:val="22"/>
          <w:u w:val="none"/>
          <w:shd w:fill="auto" w:val="clear"/>
        </w:rPr>
        <w:t xml:space="preserve">DADOS DAS EMPRESAS PARTICIPANTES: </w:t>
      </w:r>
    </w:p>
    <w:p>
      <w:pPr>
        <w:pStyle w:val="Normal"/>
        <w:widowControl w:val="false"/>
        <w:spacing w:lineRule="auto" w:line="360"/>
        <w:ind w:hanging="2" w:left="0"/>
        <w:jc w:val="both"/>
        <w:rPr>
          <w:rFonts w:ascii="Times New Roman" w:hAnsi="Times New Roman"/>
          <w:color w:val="000000"/>
          <w:sz w:val="22"/>
          <w:szCs w:val="22"/>
        </w:rPr>
      </w:pPr>
      <w:r>
        <w:rPr>
          <w:color w:val="000000"/>
          <w:sz w:val="22"/>
          <w:szCs w:val="22"/>
        </w:rPr>
      </w:r>
    </w:p>
    <w:p>
      <w:pPr>
        <w:pStyle w:val="Normal"/>
        <w:widowControl w:val="false"/>
        <w:spacing w:lineRule="auto" w:line="240"/>
        <w:ind w:hanging="2" w:left="0"/>
        <w:jc w:val="both"/>
        <w:rPr/>
      </w:pPr>
      <w:r>
        <w:rPr>
          <w:rFonts w:eastAsia="Merriweather"/>
          <w:b/>
          <w:bCs/>
          <w:i w:val="false"/>
          <w:iCs w:val="false"/>
          <w:color w:val="000000"/>
          <w:sz w:val="22"/>
          <w:szCs w:val="22"/>
          <w:u w:val="none"/>
          <w:shd w:fill="auto" w:val="clear"/>
        </w:rPr>
        <w:t>EMPRESA 1</w:t>
      </w:r>
      <w:r>
        <w:rPr>
          <w:rFonts w:eastAsia="Merriweather"/>
          <w:b w:val="false"/>
          <w:bCs w:val="false"/>
          <w:i w:val="false"/>
          <w:iCs w:val="false"/>
          <w:color w:val="000000"/>
          <w:sz w:val="22"/>
          <w:szCs w:val="22"/>
          <w:u w:val="none"/>
          <w:shd w:fill="auto" w:val="clear"/>
        </w:rPr>
        <w:t xml:space="preserve">: </w:t>
      </w:r>
      <w:hyperlink r:id="rId5">
        <w:r>
          <w:rPr>
            <w:rStyle w:val="Hyperlink"/>
            <w:rFonts w:eastAsia="Merriweather" w:ascii="Arial" w:hAnsi="Arial"/>
            <w:b w:val="false"/>
            <w:bCs w:val="false"/>
            <w:i w:val="false"/>
            <w:iCs w:val="false"/>
            <w:color w:val="000000"/>
            <w:sz w:val="22"/>
            <w:szCs w:val="22"/>
            <w:u w:val="none"/>
            <w:shd w:fill="auto" w:val="clear"/>
          </w:rPr>
          <w:t xml:space="preserve">Portal PNCP - </w:t>
        </w:r>
      </w:hyperlink>
      <w:hyperlink r:id="rId6">
        <w:r>
          <w:rPr>
            <w:rStyle w:val="Hyperlink"/>
            <w:rFonts w:eastAsia="Merriweather" w:ascii="Arial" w:hAnsi="Arial"/>
            <w:b w:val="false"/>
            <w:bCs w:val="false"/>
            <w:i w:val="false"/>
            <w:iCs w:val="false"/>
            <w:strike w:val="false"/>
            <w:dstrike w:val="false"/>
            <w:color w:val="000000"/>
            <w:sz w:val="22"/>
            <w:szCs w:val="22"/>
            <w:u w:val="none"/>
            <w:shd w:fill="auto" w:val="clear"/>
          </w:rPr>
          <w:t>https://pncp.gov.br/app/editais/03507415001205/2024/12</w:t>
        </w:r>
      </w:hyperlink>
    </w:p>
    <w:p>
      <w:pPr>
        <w:pStyle w:val="Normal"/>
        <w:widowControl w:val="false"/>
        <w:spacing w:lineRule="auto" w:line="240"/>
        <w:ind w:hanging="2" w:left="0"/>
        <w:jc w:val="both"/>
        <w:rPr>
          <w:rFonts w:ascii="Times New Roman" w:hAnsi="Times New Roman"/>
          <w:color w:val="000000"/>
          <w:sz w:val="22"/>
          <w:szCs w:val="22"/>
          <w:highlight w:val="none"/>
          <w:u w:val="none"/>
          <w:shd w:fill="FFFF00" w:val="clear"/>
        </w:rPr>
      </w:pPr>
      <w:r>
        <w:rPr>
          <w:color w:val="000000"/>
          <w:sz w:val="22"/>
          <w:szCs w:val="22"/>
          <w:u w:val="none"/>
          <w:shd w:fill="FFFF00" w:val="clear"/>
        </w:rPr>
      </w:r>
    </w:p>
    <w:p>
      <w:pPr>
        <w:pStyle w:val="Normal"/>
        <w:spacing w:lineRule="auto" w:line="240"/>
        <w:rPr/>
      </w:pPr>
      <w:r>
        <w:rPr>
          <w:b/>
          <w:bCs/>
          <w:color w:val="000000"/>
          <w:sz w:val="22"/>
          <w:szCs w:val="22"/>
          <w:u w:val="none"/>
          <w:shd w:fill="auto" w:val="clear"/>
        </w:rPr>
        <w:t>EMPRESA 2</w:t>
      </w:r>
      <w:r>
        <w:rPr>
          <w:color w:val="000000"/>
          <w:sz w:val="22"/>
          <w:szCs w:val="22"/>
          <w:u w:val="none"/>
          <w:shd w:fill="auto" w:val="clear"/>
        </w:rPr>
        <w:t xml:space="preserve">: </w:t>
      </w:r>
      <w:r>
        <w:rPr>
          <w:rStyle w:val="Hyperlink"/>
          <w:color w:val="000000"/>
          <w:sz w:val="22"/>
          <w:szCs w:val="22"/>
          <w:u w:val="none"/>
          <w:shd w:fill="auto" w:val="clear"/>
        </w:rPr>
        <w:t xml:space="preserve"> </w:t>
      </w:r>
      <w:r>
        <w:rPr>
          <w:rStyle w:val="Hyperlink"/>
          <w:rFonts w:ascii="Arial" w:hAnsi="Arial"/>
          <w:color w:val="000000"/>
          <w:sz w:val="22"/>
          <w:szCs w:val="22"/>
          <w:u w:val="none"/>
          <w:shd w:fill="auto" w:val="clear"/>
        </w:rPr>
        <w:t xml:space="preserve">MANUPA COM.EXP.IMP DE EQUIP. E VEÍCULOS ADAPTADOS LTDA – e-mail: </w:t>
      </w:r>
      <w:hyperlink r:id="rId7">
        <w:r>
          <w:rPr>
            <w:rStyle w:val="Hyperlink"/>
            <w:rFonts w:ascii="Arial" w:hAnsi="Arial"/>
            <w:b w:val="false"/>
            <w:bCs w:val="false"/>
            <w:color w:val="000000"/>
            <w:sz w:val="22"/>
            <w:szCs w:val="22"/>
            <w:u w:val="none"/>
            <w:shd w:fill="auto" w:val="clear"/>
          </w:rPr>
          <w:t>operacional@manupa.com.br</w:t>
        </w:r>
      </w:hyperlink>
      <w:r>
        <w:rPr>
          <w:rStyle w:val="Hyperlink"/>
          <w:rFonts w:ascii="Arial" w:hAnsi="Arial"/>
          <w:b w:val="false"/>
          <w:bCs w:val="false"/>
          <w:color w:val="000000"/>
          <w:sz w:val="22"/>
          <w:szCs w:val="22"/>
          <w:u w:val="none"/>
          <w:shd w:fill="auto" w:val="clear"/>
        </w:rPr>
        <w:t xml:space="preserve"> – telefone contato 11 2478-2818</w:t>
      </w:r>
    </w:p>
    <w:p>
      <w:pPr>
        <w:pStyle w:val="Normal"/>
        <w:spacing w:lineRule="auto" w:line="240"/>
        <w:rPr>
          <w:rFonts w:ascii="Times New Roman" w:hAnsi="Times New Roman"/>
          <w:color w:val="000000"/>
          <w:sz w:val="22"/>
          <w:szCs w:val="22"/>
          <w:highlight w:val="none"/>
          <w:u w:val="none"/>
          <w:shd w:fill="FFFF00" w:val="clear"/>
        </w:rPr>
      </w:pPr>
      <w:r>
        <w:rPr>
          <w:color w:val="000000"/>
          <w:sz w:val="22"/>
          <w:szCs w:val="22"/>
          <w:u w:val="none"/>
          <w:shd w:fill="FFFF00" w:val="clear"/>
        </w:rPr>
      </w:r>
    </w:p>
    <w:p>
      <w:pPr>
        <w:pStyle w:val="Normal"/>
        <w:spacing w:lineRule="auto" w:line="240"/>
        <w:jc w:val="both"/>
        <w:rPr>
          <w:u w:val="none"/>
        </w:rPr>
      </w:pPr>
      <w:r>
        <w:rPr>
          <w:rFonts w:eastAsia="Merriweather"/>
          <w:b/>
          <w:bCs/>
          <w:i w:val="false"/>
          <w:iCs w:val="false"/>
          <w:color w:val="000000"/>
          <w:sz w:val="22"/>
          <w:szCs w:val="22"/>
          <w:u w:val="none"/>
          <w:shd w:fill="auto" w:val="clear"/>
        </w:rPr>
        <w:t>EMPRESA 3</w:t>
      </w:r>
      <w:r>
        <w:rPr>
          <w:rFonts w:eastAsia="Merriweather"/>
          <w:b w:val="false"/>
          <w:bCs w:val="false"/>
          <w:i w:val="false"/>
          <w:iCs w:val="false"/>
          <w:color w:val="000000"/>
          <w:sz w:val="22"/>
          <w:szCs w:val="22"/>
          <w:u w:val="none"/>
          <w:shd w:fill="auto" w:val="clear"/>
        </w:rPr>
        <w:t xml:space="preserve">:  </w:t>
      </w:r>
      <w:r>
        <w:rPr>
          <w:rFonts w:eastAsia="Merriweather" w:ascii="Arial" w:hAnsi="Arial"/>
          <w:b w:val="false"/>
          <w:bCs w:val="false"/>
          <w:i w:val="false"/>
          <w:iCs w:val="false"/>
          <w:color w:val="000000"/>
          <w:sz w:val="22"/>
          <w:szCs w:val="22"/>
          <w:u w:val="none"/>
          <w:shd w:fill="auto" w:val="clear"/>
        </w:rPr>
        <w:t>SERVOPA CAMINHOES E ONIBUS – rodovia BR 116, km 09, CAMBÉ – PR</w:t>
      </w:r>
    </w:p>
    <w:p>
      <w:pPr>
        <w:pStyle w:val="Normal"/>
        <w:spacing w:lineRule="auto" w:line="240"/>
        <w:jc w:val="both"/>
        <w:rPr/>
      </w:pPr>
      <w:r>
        <w:rPr>
          <w:rFonts w:eastAsia="Merriweather" w:ascii="Arial" w:hAnsi="Arial"/>
          <w:b w:val="false"/>
          <w:bCs w:val="false"/>
          <w:i w:val="false"/>
          <w:iCs w:val="false"/>
          <w:color w:val="000000"/>
          <w:sz w:val="22"/>
          <w:szCs w:val="22"/>
          <w:u w:val="none"/>
          <w:shd w:fill="auto" w:val="clear"/>
        </w:rPr>
        <w:t xml:space="preserve">e-mail: </w:t>
      </w:r>
      <w:hyperlink r:id="rId8">
        <w:r>
          <w:rPr>
            <w:rStyle w:val="Hyperlink"/>
            <w:rFonts w:eastAsia="Merriweather" w:ascii="Arial" w:hAnsi="Arial"/>
            <w:b w:val="false"/>
            <w:bCs w:val="false"/>
            <w:i w:val="false"/>
            <w:iCs w:val="false"/>
            <w:strike w:val="false"/>
            <w:dstrike w:val="false"/>
            <w:color w:val="000000"/>
            <w:sz w:val="22"/>
            <w:szCs w:val="22"/>
            <w:u w:val="none"/>
            <w:effect w:val="none"/>
            <w:shd w:fill="auto" w:val="clear"/>
          </w:rPr>
          <w:t>nelba.vaz@servopa.com.br</w:t>
        </w:r>
      </w:hyperlink>
      <w:r>
        <w:rPr>
          <w:rStyle w:val="Hyperlink"/>
          <w:rFonts w:eastAsia="Merriweather" w:ascii="Arial" w:hAnsi="Arial"/>
          <w:b w:val="false"/>
          <w:bCs w:val="false"/>
          <w:i w:val="false"/>
          <w:iCs w:val="false"/>
          <w:strike w:val="false"/>
          <w:dstrike w:val="false"/>
          <w:color w:val="000000"/>
          <w:sz w:val="22"/>
          <w:szCs w:val="22"/>
          <w:u w:val="none"/>
          <w:effect w:val="none"/>
          <w:shd w:fill="auto" w:val="clear"/>
        </w:rPr>
        <w:t>, telefone:41-3212-6000</w:t>
      </w:r>
    </w:p>
    <w:p>
      <w:pPr>
        <w:pStyle w:val="Normal"/>
        <w:widowControl w:val="false"/>
        <w:spacing w:lineRule="auto" w:line="360"/>
        <w:ind w:hanging="2" w:left="0"/>
        <w:jc w:val="both"/>
        <w:rPr>
          <w:rFonts w:ascii="Times New Roman" w:hAnsi="Times New Roman" w:eastAsia="Merriweather"/>
          <w:b w:val="false"/>
          <w:bCs w:val="false"/>
          <w:i w:val="false"/>
          <w:i w:val="false"/>
          <w:iCs w:val="false"/>
          <w:sz w:val="22"/>
          <w:szCs w:val="22"/>
          <w:u w:val="none"/>
        </w:rPr>
      </w:pPr>
      <w:r>
        <w:rPr>
          <w:rFonts w:eastAsia="Merriweather"/>
          <w:b w:val="false"/>
          <w:bCs w:val="false"/>
          <w:i w:val="false"/>
          <w:iCs w:val="false"/>
          <w:sz w:val="22"/>
          <w:szCs w:val="22"/>
          <w:u w:val="none"/>
        </w:rPr>
      </w:r>
    </w:p>
    <w:tbl>
      <w:tblPr>
        <w:tblW w:w="9532" w:type="dxa"/>
        <w:jc w:val="right"/>
        <w:tblInd w:w="0" w:type="dxa"/>
        <w:tblLayout w:type="fixed"/>
        <w:tblCellMar>
          <w:top w:w="55" w:type="dxa"/>
          <w:left w:w="55" w:type="dxa"/>
          <w:bottom w:w="55" w:type="dxa"/>
          <w:right w:w="55" w:type="dxa"/>
        </w:tblCellMar>
      </w:tblPr>
      <w:tblGrid>
        <w:gridCol w:w="855"/>
        <w:gridCol w:w="2172"/>
        <w:gridCol w:w="1622"/>
        <w:gridCol w:w="1624"/>
        <w:gridCol w:w="1622"/>
        <w:gridCol w:w="1636"/>
      </w:tblGrid>
      <w:tr>
        <w:trPr/>
        <w:tc>
          <w:tcPr>
            <w:tcW w:w="855" w:type="dxa"/>
            <w:tcBorders>
              <w:top w:val="single" w:sz="4" w:space="0" w:color="000000"/>
              <w:left w:val="single" w:sz="4" w:space="0" w:color="000000"/>
              <w:bottom w:val="single" w:sz="4" w:space="0" w:color="000000"/>
            </w:tcBorders>
          </w:tcPr>
          <w:p>
            <w:pPr>
              <w:pStyle w:val="Contedodatabela"/>
              <w:rPr>
                <w:rFonts w:ascii="Times New Roman" w:hAnsi="Times New Roman"/>
                <w:sz w:val="22"/>
                <w:szCs w:val="22"/>
              </w:rPr>
            </w:pPr>
            <w:r>
              <w:rPr>
                <w:b/>
                <w:bCs/>
                <w:sz w:val="22"/>
                <w:szCs w:val="22"/>
              </w:rPr>
              <w:t>QTDA</w:t>
            </w:r>
          </w:p>
        </w:tc>
        <w:tc>
          <w:tcPr>
            <w:tcW w:w="2172" w:type="dxa"/>
            <w:tcBorders>
              <w:top w:val="single" w:sz="4" w:space="0" w:color="000000"/>
              <w:left w:val="single" w:sz="4" w:space="0" w:color="000000"/>
              <w:bottom w:val="single" w:sz="4" w:space="0" w:color="000000"/>
            </w:tcBorders>
          </w:tcPr>
          <w:p>
            <w:pPr>
              <w:pStyle w:val="Contedodatabela"/>
              <w:rPr>
                <w:rFonts w:ascii="Times New Roman" w:hAnsi="Times New Roman"/>
                <w:sz w:val="22"/>
                <w:szCs w:val="22"/>
              </w:rPr>
            </w:pPr>
            <w:r>
              <w:rPr>
                <w:b/>
                <w:bCs/>
                <w:sz w:val="22"/>
                <w:szCs w:val="22"/>
              </w:rPr>
              <w:t>DETALHAMENTO DO ITEM (S</w:t>
            </w:r>
          </w:p>
        </w:tc>
        <w:tc>
          <w:tcPr>
            <w:tcW w:w="1622" w:type="dxa"/>
            <w:tcBorders>
              <w:top w:val="single" w:sz="4" w:space="0" w:color="000000"/>
              <w:left w:val="single" w:sz="4" w:space="0" w:color="000000"/>
              <w:bottom w:val="single" w:sz="4" w:space="0" w:color="000000"/>
            </w:tcBorders>
          </w:tcPr>
          <w:p>
            <w:pPr>
              <w:pStyle w:val="Contedodatabela"/>
              <w:rPr>
                <w:rFonts w:ascii="Times New Roman" w:hAnsi="Times New Roman"/>
                <w:sz w:val="22"/>
                <w:szCs w:val="22"/>
              </w:rPr>
            </w:pPr>
            <w:r>
              <w:rPr>
                <w:b/>
                <w:bCs/>
                <w:sz w:val="22"/>
                <w:szCs w:val="22"/>
              </w:rPr>
              <w:t>PAINEL PNCP -  1</w:t>
            </w:r>
          </w:p>
        </w:tc>
        <w:tc>
          <w:tcPr>
            <w:tcW w:w="1624" w:type="dxa"/>
            <w:tcBorders>
              <w:top w:val="single" w:sz="4" w:space="0" w:color="000000"/>
              <w:left w:val="single" w:sz="4" w:space="0" w:color="000000"/>
              <w:bottom w:val="single" w:sz="4" w:space="0" w:color="000000"/>
            </w:tcBorders>
          </w:tcPr>
          <w:p>
            <w:pPr>
              <w:pStyle w:val="Contedodatabela"/>
              <w:rPr>
                <w:rFonts w:ascii="Times New Roman" w:hAnsi="Times New Roman"/>
                <w:sz w:val="22"/>
                <w:szCs w:val="22"/>
              </w:rPr>
            </w:pPr>
            <w:r>
              <w:rPr>
                <w:b/>
                <w:bCs/>
                <w:sz w:val="22"/>
                <w:szCs w:val="22"/>
              </w:rPr>
              <w:t>EMPRESA 2</w:t>
            </w:r>
          </w:p>
        </w:tc>
        <w:tc>
          <w:tcPr>
            <w:tcW w:w="1622" w:type="dxa"/>
            <w:tcBorders>
              <w:top w:val="single" w:sz="4" w:space="0" w:color="000000"/>
              <w:left w:val="single" w:sz="4" w:space="0" w:color="000000"/>
              <w:bottom w:val="single" w:sz="4" w:space="0" w:color="000000"/>
            </w:tcBorders>
          </w:tcPr>
          <w:p>
            <w:pPr>
              <w:pStyle w:val="Contedodatabela"/>
              <w:rPr>
                <w:rFonts w:ascii="Times New Roman" w:hAnsi="Times New Roman"/>
                <w:sz w:val="22"/>
                <w:szCs w:val="22"/>
              </w:rPr>
            </w:pPr>
            <w:r>
              <w:rPr>
                <w:b/>
                <w:bCs/>
                <w:sz w:val="22"/>
                <w:szCs w:val="22"/>
              </w:rPr>
              <w:t>EMPRESA 3</w:t>
            </w:r>
          </w:p>
        </w:tc>
        <w:tc>
          <w:tcPr>
            <w:tcW w:w="1636" w:type="dxa"/>
            <w:tcBorders>
              <w:top w:val="single" w:sz="4" w:space="0" w:color="000000"/>
              <w:left w:val="single" w:sz="4" w:space="0" w:color="000000"/>
              <w:bottom w:val="single" w:sz="4" w:space="0" w:color="000000"/>
              <w:right w:val="single" w:sz="4" w:space="0" w:color="000000"/>
            </w:tcBorders>
          </w:tcPr>
          <w:p>
            <w:pPr>
              <w:pStyle w:val="Contedodatabela"/>
              <w:rPr>
                <w:rFonts w:ascii="Times New Roman" w:hAnsi="Times New Roman"/>
                <w:sz w:val="22"/>
                <w:szCs w:val="22"/>
              </w:rPr>
            </w:pPr>
            <w:r>
              <w:rPr>
                <w:b/>
                <w:bCs/>
                <w:sz w:val="22"/>
                <w:szCs w:val="22"/>
              </w:rPr>
              <w:t>PREÇO MÉDIO</w:t>
            </w:r>
          </w:p>
        </w:tc>
      </w:tr>
      <w:tr>
        <w:trPr/>
        <w:tc>
          <w:tcPr>
            <w:tcW w:w="855" w:type="dxa"/>
            <w:tcBorders>
              <w:left w:val="single" w:sz="4" w:space="0" w:color="000000"/>
              <w:bottom w:val="single" w:sz="4" w:space="0" w:color="000000"/>
            </w:tcBorders>
          </w:tcPr>
          <w:p>
            <w:pPr>
              <w:pStyle w:val="Contedodatabela"/>
              <w:jc w:val="center"/>
              <w:rPr>
                <w:rFonts w:ascii="Times New Roman" w:hAnsi="Times New Roman"/>
                <w:sz w:val="22"/>
                <w:szCs w:val="22"/>
              </w:rPr>
            </w:pPr>
            <w:r>
              <w:rPr>
                <w:b/>
                <w:bCs/>
                <w:sz w:val="22"/>
                <w:szCs w:val="22"/>
              </w:rPr>
              <w:t>01</w:t>
            </w:r>
          </w:p>
        </w:tc>
        <w:tc>
          <w:tcPr>
            <w:tcW w:w="2172" w:type="dxa"/>
            <w:tcBorders>
              <w:left w:val="single" w:sz="4" w:space="0" w:color="000000"/>
              <w:bottom w:val="single" w:sz="4" w:space="0" w:color="000000"/>
            </w:tcBorders>
          </w:tcPr>
          <w:p>
            <w:pPr>
              <w:pStyle w:val="Contedodatabela"/>
              <w:jc w:val="center"/>
              <w:rPr>
                <w:rFonts w:ascii="Times New Roman" w:hAnsi="Times New Roman"/>
                <w:sz w:val="22"/>
                <w:szCs w:val="22"/>
              </w:rPr>
            </w:pPr>
            <w:r>
              <w:rPr>
                <w:b/>
                <w:bCs/>
                <w:sz w:val="22"/>
                <w:szCs w:val="22"/>
              </w:rPr>
              <w:t>CAMINHÃO CAÇAMBA BASCULANTE</w:t>
            </w:r>
          </w:p>
        </w:tc>
        <w:tc>
          <w:tcPr>
            <w:tcW w:w="1622" w:type="dxa"/>
            <w:tcBorders>
              <w:left w:val="single" w:sz="4" w:space="0" w:color="000000"/>
              <w:bottom w:val="single" w:sz="4" w:space="0" w:color="000000"/>
            </w:tcBorders>
          </w:tcPr>
          <w:p>
            <w:pPr>
              <w:pStyle w:val="Contedodatabela"/>
              <w:jc w:val="center"/>
              <w:rPr>
                <w:rFonts w:ascii="Times New Roman" w:hAnsi="Times New Roman"/>
                <w:sz w:val="22"/>
                <w:szCs w:val="22"/>
              </w:rPr>
            </w:pPr>
            <w:r>
              <w:rPr>
                <w:b/>
                <w:bCs/>
                <w:sz w:val="22"/>
                <w:szCs w:val="22"/>
              </w:rPr>
              <w:t>710.333,33</w:t>
            </w:r>
          </w:p>
        </w:tc>
        <w:tc>
          <w:tcPr>
            <w:tcW w:w="1624" w:type="dxa"/>
            <w:tcBorders>
              <w:left w:val="single" w:sz="4" w:space="0" w:color="000000"/>
              <w:bottom w:val="single" w:sz="4" w:space="0" w:color="000000"/>
            </w:tcBorders>
          </w:tcPr>
          <w:p>
            <w:pPr>
              <w:pStyle w:val="Contedodatabela"/>
              <w:jc w:val="center"/>
              <w:rPr>
                <w:rFonts w:ascii="Times New Roman" w:hAnsi="Times New Roman"/>
                <w:sz w:val="22"/>
                <w:szCs w:val="22"/>
              </w:rPr>
            </w:pPr>
            <w:r>
              <w:rPr>
                <w:b/>
                <w:bCs/>
                <w:sz w:val="22"/>
                <w:szCs w:val="22"/>
              </w:rPr>
              <w:t>831.250,00</w:t>
            </w:r>
          </w:p>
        </w:tc>
        <w:tc>
          <w:tcPr>
            <w:tcW w:w="1622" w:type="dxa"/>
            <w:tcBorders>
              <w:left w:val="single" w:sz="4" w:space="0" w:color="000000"/>
              <w:bottom w:val="single" w:sz="4" w:space="0" w:color="000000"/>
            </w:tcBorders>
          </w:tcPr>
          <w:p>
            <w:pPr>
              <w:pStyle w:val="Contedodatabela"/>
              <w:jc w:val="center"/>
              <w:rPr>
                <w:rFonts w:ascii="Times New Roman" w:hAnsi="Times New Roman"/>
                <w:sz w:val="22"/>
                <w:szCs w:val="22"/>
              </w:rPr>
            </w:pPr>
            <w:r>
              <w:rPr>
                <w:b/>
                <w:bCs/>
                <w:sz w:val="22"/>
                <w:szCs w:val="22"/>
              </w:rPr>
              <w:t>1.045.000,00</w:t>
            </w:r>
          </w:p>
        </w:tc>
        <w:tc>
          <w:tcPr>
            <w:tcW w:w="1636" w:type="dxa"/>
            <w:tcBorders>
              <w:left w:val="single" w:sz="4" w:space="0" w:color="000000"/>
              <w:bottom w:val="single" w:sz="4" w:space="0" w:color="000000"/>
              <w:right w:val="single" w:sz="4" w:space="0" w:color="000000"/>
            </w:tcBorders>
          </w:tcPr>
          <w:p>
            <w:pPr>
              <w:pStyle w:val="Contedodatabela"/>
              <w:jc w:val="center"/>
              <w:rPr>
                <w:rFonts w:ascii="Times New Roman" w:hAnsi="Times New Roman"/>
                <w:sz w:val="22"/>
                <w:szCs w:val="22"/>
              </w:rPr>
            </w:pPr>
            <w:r>
              <w:rPr>
                <w:b/>
                <w:bCs/>
                <w:sz w:val="22"/>
                <w:szCs w:val="22"/>
              </w:rPr>
              <w:t>862.194,44</w:t>
            </w:r>
          </w:p>
        </w:tc>
      </w:tr>
      <w:tr>
        <w:trPr/>
        <w:tc>
          <w:tcPr>
            <w:tcW w:w="855" w:type="dxa"/>
            <w:tcBorders>
              <w:left w:val="single" w:sz="4" w:space="0" w:color="000000"/>
              <w:bottom w:val="single" w:sz="4" w:space="0" w:color="000000"/>
            </w:tcBorders>
          </w:tcPr>
          <w:p>
            <w:pPr>
              <w:pStyle w:val="Contedodatabela"/>
              <w:rPr>
                <w:rFonts w:ascii="Times New Roman" w:hAnsi="Times New Roman"/>
                <w:sz w:val="22"/>
                <w:szCs w:val="22"/>
              </w:rPr>
            </w:pPr>
            <w:r>
              <w:rPr>
                <w:sz w:val="22"/>
                <w:szCs w:val="22"/>
              </w:rPr>
            </w:r>
          </w:p>
        </w:tc>
        <w:tc>
          <w:tcPr>
            <w:tcW w:w="2172" w:type="dxa"/>
            <w:tcBorders>
              <w:left w:val="single" w:sz="4" w:space="0" w:color="000000"/>
              <w:bottom w:val="single" w:sz="4" w:space="0" w:color="000000"/>
            </w:tcBorders>
          </w:tcPr>
          <w:p>
            <w:pPr>
              <w:pStyle w:val="Contedodatabela"/>
              <w:rPr>
                <w:rFonts w:ascii="Times New Roman" w:hAnsi="Times New Roman"/>
                <w:sz w:val="22"/>
                <w:szCs w:val="22"/>
              </w:rPr>
            </w:pPr>
            <w:r>
              <w:rPr>
                <w:sz w:val="22"/>
                <w:szCs w:val="22"/>
              </w:rPr>
            </w:r>
          </w:p>
        </w:tc>
        <w:tc>
          <w:tcPr>
            <w:tcW w:w="1622" w:type="dxa"/>
            <w:tcBorders>
              <w:left w:val="single" w:sz="4" w:space="0" w:color="000000"/>
              <w:bottom w:val="single" w:sz="4" w:space="0" w:color="000000"/>
            </w:tcBorders>
          </w:tcPr>
          <w:p>
            <w:pPr>
              <w:pStyle w:val="Contedodatabela"/>
              <w:rPr>
                <w:rFonts w:ascii="Times New Roman" w:hAnsi="Times New Roman"/>
                <w:sz w:val="22"/>
                <w:szCs w:val="22"/>
              </w:rPr>
            </w:pPr>
            <w:r>
              <w:rPr>
                <w:sz w:val="22"/>
                <w:szCs w:val="22"/>
              </w:rPr>
            </w:r>
          </w:p>
        </w:tc>
        <w:tc>
          <w:tcPr>
            <w:tcW w:w="1624" w:type="dxa"/>
            <w:tcBorders>
              <w:left w:val="single" w:sz="4" w:space="0" w:color="000000"/>
              <w:bottom w:val="single" w:sz="4" w:space="0" w:color="000000"/>
            </w:tcBorders>
          </w:tcPr>
          <w:p>
            <w:pPr>
              <w:pStyle w:val="Contedodatabela"/>
              <w:rPr>
                <w:rFonts w:ascii="Times New Roman" w:hAnsi="Times New Roman"/>
                <w:sz w:val="22"/>
                <w:szCs w:val="22"/>
              </w:rPr>
            </w:pPr>
            <w:r>
              <w:rPr>
                <w:sz w:val="22"/>
                <w:szCs w:val="22"/>
              </w:rPr>
            </w:r>
          </w:p>
        </w:tc>
        <w:tc>
          <w:tcPr>
            <w:tcW w:w="1622" w:type="dxa"/>
            <w:tcBorders>
              <w:left w:val="single" w:sz="4" w:space="0" w:color="000000"/>
              <w:bottom w:val="single" w:sz="4" w:space="0" w:color="000000"/>
            </w:tcBorders>
          </w:tcPr>
          <w:p>
            <w:pPr>
              <w:pStyle w:val="Contedodatabela"/>
              <w:jc w:val="center"/>
              <w:rPr>
                <w:rFonts w:ascii="Times New Roman" w:hAnsi="Times New Roman"/>
                <w:sz w:val="22"/>
                <w:szCs w:val="22"/>
              </w:rPr>
            </w:pPr>
            <w:r>
              <w:rPr>
                <w:b/>
                <w:bCs/>
                <w:sz w:val="22"/>
                <w:szCs w:val="22"/>
              </w:rPr>
              <w:t>TOTAL</w:t>
            </w:r>
          </w:p>
        </w:tc>
        <w:tc>
          <w:tcPr>
            <w:tcW w:w="1636" w:type="dxa"/>
            <w:tcBorders>
              <w:left w:val="single" w:sz="4" w:space="0" w:color="000000"/>
              <w:bottom w:val="single" w:sz="4" w:space="0" w:color="000000"/>
              <w:right w:val="single" w:sz="4" w:space="0" w:color="000000"/>
            </w:tcBorders>
          </w:tcPr>
          <w:p>
            <w:pPr>
              <w:pStyle w:val="Contedodatabela"/>
              <w:jc w:val="center"/>
              <w:rPr>
                <w:rFonts w:ascii="Times New Roman" w:hAnsi="Times New Roman"/>
                <w:sz w:val="22"/>
                <w:szCs w:val="22"/>
              </w:rPr>
            </w:pPr>
            <w:r>
              <w:rPr>
                <w:b/>
                <w:bCs/>
                <w:sz w:val="22"/>
                <w:szCs w:val="22"/>
              </w:rPr>
              <w:t>862.194,44</w:t>
            </w:r>
          </w:p>
        </w:tc>
      </w:tr>
    </w:tbl>
    <w:p>
      <w:pPr>
        <w:pStyle w:val="Normal"/>
        <w:widowControl w:val="false"/>
        <w:spacing w:lineRule="auto" w:line="360"/>
        <w:ind w:hanging="2" w:left="0"/>
        <w:jc w:val="both"/>
        <w:rPr>
          <w:rFonts w:ascii="Times New Roman" w:hAnsi="Times New Roman"/>
          <w:b w:val="false"/>
          <w:bCs w:val="false"/>
          <w:i/>
          <w:i/>
          <w:iCs/>
          <w:sz w:val="22"/>
          <w:szCs w:val="22"/>
        </w:rPr>
      </w:pPr>
      <w:r>
        <w:rPr>
          <w:b w:val="false"/>
          <w:bCs w:val="false"/>
          <w:i/>
          <w:iCs/>
          <w:sz w:val="22"/>
          <w:szCs w:val="22"/>
        </w:rPr>
      </w:r>
    </w:p>
    <w:p>
      <w:pPr>
        <w:pStyle w:val="Normal"/>
        <w:widowControl w:val="false"/>
        <w:spacing w:lineRule="auto" w:line="360"/>
        <w:ind w:hanging="2" w:left="0"/>
        <w:jc w:val="both"/>
        <w:rPr>
          <w:rFonts w:ascii="Times New Roman" w:hAnsi="Times New Roman"/>
          <w:sz w:val="22"/>
          <w:szCs w:val="22"/>
        </w:rPr>
      </w:pPr>
      <w:r>
        <w:rPr>
          <w:b/>
          <w:bCs/>
          <w:i w:val="false"/>
          <w:iCs w:val="false"/>
          <w:sz w:val="22"/>
          <w:szCs w:val="22"/>
          <w:shd w:fill="auto" w:val="clear"/>
        </w:rPr>
        <w:t>9. ENTREGA E CRITÉRIOS DE ACEITAÇÃO DO OBJETO</w:t>
      </w:r>
    </w:p>
    <w:p>
      <w:pPr>
        <w:pStyle w:val="Normal"/>
        <w:spacing w:lineRule="auto" w:line="360"/>
        <w:ind w:hanging="2" w:left="0"/>
        <w:jc w:val="both"/>
        <w:rPr>
          <w:rFonts w:ascii="Times New Roman" w:hAnsi="Times New Roman"/>
          <w:sz w:val="22"/>
          <w:szCs w:val="22"/>
        </w:rPr>
      </w:pPr>
      <w:permStart w:id="1009611788" w:edGrp="everyone_Copia_1"/>
      <w:r>
        <w:rPr>
          <w:sz w:val="22"/>
          <w:szCs w:val="22"/>
        </w:rPr>
        <w:t>O prazo de entrega do equipamento é de até 90 (noventa) dias, contados a partir do recebimento da solicitação de fornecimento/empenho, em remessa única.</w:t>
      </w:r>
      <w:permEnd w:id="1009611788"/>
    </w:p>
    <w:p>
      <w:pPr>
        <w:pStyle w:val="Normal"/>
        <w:spacing w:lineRule="auto" w:line="360"/>
        <w:ind w:hanging="2" w:left="0"/>
        <w:jc w:val="both"/>
        <w:rPr>
          <w:rFonts w:ascii="Times New Roman" w:hAnsi="Times New Roman"/>
          <w:sz w:val="22"/>
          <w:szCs w:val="22"/>
        </w:rPr>
      </w:pPr>
      <w:r>
        <w:rPr>
          <w:rFonts w:eastAsia="Merriweather"/>
          <w:sz w:val="22"/>
          <w:szCs w:val="22"/>
        </w:rPr>
        <w:t>A entrega do objeto deverá ser efetuada em data previamente agendada no almoxarifado municipal, de segunda a sexta-feira das 07h30 às 11h00 e das 13h00 às 17h00, acompanhados por servidor designado pela administração municipal.</w:t>
      </w:r>
    </w:p>
    <w:p>
      <w:pPr>
        <w:pStyle w:val="Normal"/>
        <w:spacing w:lineRule="auto" w:line="360"/>
        <w:ind w:hanging="2" w:left="0"/>
        <w:jc w:val="both"/>
        <w:rPr>
          <w:rFonts w:ascii="Times New Roman" w:hAnsi="Times New Roman"/>
          <w:sz w:val="22"/>
          <w:szCs w:val="22"/>
        </w:rPr>
      </w:pPr>
      <w:r>
        <w:rPr>
          <w:rFonts w:eastAsia="Merriweather"/>
          <w:sz w:val="22"/>
          <w:szCs w:val="22"/>
        </w:rPr>
        <w:t>A licitante vencedora deverá apresentar, como forma de comprovação da garantia, Certificado de Garantia do Fabricante, ou documento similar, na entrega do produto.</w:t>
      </w:r>
    </w:p>
    <w:p>
      <w:pPr>
        <w:pStyle w:val="Normal"/>
        <w:spacing w:lineRule="auto" w:line="360"/>
        <w:ind w:hanging="2" w:left="0"/>
        <w:jc w:val="both"/>
        <w:rPr>
          <w:rFonts w:ascii="Times New Roman" w:hAnsi="Times New Roman"/>
          <w:sz w:val="22"/>
          <w:szCs w:val="22"/>
        </w:rPr>
      </w:pPr>
      <w:r>
        <w:rPr>
          <w:rFonts w:eastAsia="Merriweather"/>
          <w:sz w:val="22"/>
          <w:szCs w:val="22"/>
        </w:rPr>
        <w:t>Quanto à assistência técnica a CONTRATADA deverá atender aos chamados da contratante no prazo máximo de 48 (quarenta e oito) horas da solicitação.</w:t>
      </w:r>
    </w:p>
    <w:p>
      <w:pPr>
        <w:pStyle w:val="Normal"/>
        <w:spacing w:lineRule="auto" w:line="360"/>
        <w:ind w:hanging="2" w:left="0"/>
        <w:jc w:val="both"/>
        <w:rPr>
          <w:rFonts w:ascii="Times New Roman" w:hAnsi="Times New Roman"/>
          <w:sz w:val="22"/>
          <w:szCs w:val="22"/>
        </w:rPr>
      </w:pPr>
      <w:r>
        <w:rPr>
          <w:rFonts w:eastAsia="Merriweather"/>
          <w:sz w:val="22"/>
          <w:szCs w:val="22"/>
        </w:rPr>
        <w:t>Durante o período de garantia, a CONTRATANTE não efetuará nenhum tipo de pagamento à CONTRATADA a título de deslocamento de pessoal, hospedagem, produtos, mão de obra.</w:t>
      </w:r>
    </w:p>
    <w:p>
      <w:pPr>
        <w:pStyle w:val="Normal"/>
        <w:spacing w:lineRule="auto" w:line="360"/>
        <w:ind w:hanging="2" w:left="0"/>
        <w:jc w:val="both"/>
        <w:rPr>
          <w:rFonts w:ascii="Times New Roman" w:hAnsi="Times New Roman"/>
          <w:sz w:val="22"/>
          <w:szCs w:val="22"/>
        </w:rPr>
      </w:pPr>
      <w:r>
        <w:rPr>
          <w:rFonts w:eastAsia="Merriweather"/>
          <w:sz w:val="22"/>
          <w:szCs w:val="22"/>
        </w:rPr>
        <w:t>Na hipótese de necessidade de substituição, a CONTRATADA deverá fazê-la em conformidade com a indicação da Administração, no prazo máximo de 15 (quinze) dias úteis, contados da notificação por escrito, mantidos o preço inicialmente contratado. Sendo que o ato do recebimento não importará na aceitação.</w:t>
      </w:r>
    </w:p>
    <w:p>
      <w:pPr>
        <w:pStyle w:val="Normal"/>
        <w:spacing w:lineRule="auto" w:line="360"/>
        <w:ind w:hanging="2" w:left="0"/>
        <w:jc w:val="both"/>
        <w:rPr>
          <w:rFonts w:ascii="Times New Roman" w:hAnsi="Times New Roman"/>
          <w:sz w:val="22"/>
          <w:szCs w:val="22"/>
        </w:rPr>
      </w:pPr>
      <w:r>
        <w:rPr>
          <w:rFonts w:eastAsia="Merriweather"/>
          <w:sz w:val="22"/>
          <w:szCs w:val="22"/>
        </w:rPr>
        <w:t>Caso o bem não esteja de acordo com o licitado ou não satisfaça aos padrões especificados, conforme as exigências deste Termo e da licitação, a contratante reserva o direito de recusá-lo, o que acarretara o cancelamento do emprenho e o não pagamento.</w:t>
      </w:r>
    </w:p>
    <w:p>
      <w:pPr>
        <w:pStyle w:val="Normal"/>
        <w:widowControl w:val="false"/>
        <w:spacing w:lineRule="auto" w:line="360"/>
        <w:ind w:hanging="2" w:left="0"/>
        <w:jc w:val="both"/>
        <w:rPr>
          <w:rFonts w:ascii="Times New Roman" w:hAnsi="Times New Roman"/>
          <w:b/>
          <w:bCs/>
          <w:i/>
          <w:i/>
          <w:iCs/>
          <w:sz w:val="22"/>
          <w:szCs w:val="22"/>
        </w:rPr>
      </w:pPr>
      <w:r>
        <w:rPr>
          <w:b/>
          <w:bCs/>
          <w:i/>
          <w:iCs/>
          <w:sz w:val="22"/>
          <w:szCs w:val="22"/>
        </w:rPr>
      </w:r>
    </w:p>
    <w:p>
      <w:pPr>
        <w:pStyle w:val="Normal"/>
        <w:widowControl w:val="false"/>
        <w:spacing w:lineRule="auto" w:line="360"/>
        <w:ind w:hanging="2" w:left="0"/>
        <w:jc w:val="both"/>
        <w:rPr>
          <w:rFonts w:ascii="Times New Roman" w:hAnsi="Times New Roman"/>
          <w:sz w:val="22"/>
          <w:szCs w:val="22"/>
        </w:rPr>
      </w:pPr>
      <w:r>
        <w:rPr>
          <w:b/>
          <w:bCs/>
          <w:i/>
          <w:iCs/>
          <w:sz w:val="22"/>
          <w:szCs w:val="22"/>
        </w:rPr>
        <w:t>10 PRÉ-REQUISITOS E CONDIÇÕES DE ENTREGA</w:t>
      </w:r>
      <w:r>
        <w:rPr>
          <w:b w:val="false"/>
          <w:bCs w:val="false"/>
          <w:i/>
          <w:iCs/>
          <w:sz w:val="22"/>
          <w:szCs w:val="22"/>
        </w:rPr>
        <w:t xml:space="preserve"> -</w:t>
      </w:r>
    </w:p>
    <w:p>
      <w:pPr>
        <w:pStyle w:val="Normal"/>
        <w:widowControl w:val="false"/>
        <w:spacing w:lineRule="auto" w:line="360"/>
        <w:ind w:hanging="2" w:left="0"/>
        <w:jc w:val="both"/>
        <w:rPr>
          <w:rFonts w:ascii="Times New Roman" w:hAnsi="Times New Roman"/>
          <w:sz w:val="22"/>
          <w:szCs w:val="22"/>
        </w:rPr>
      </w:pPr>
      <w:r>
        <w:rPr>
          <w:rFonts w:eastAsia="Merriweather"/>
          <w:sz w:val="22"/>
          <w:szCs w:val="22"/>
        </w:rPr>
        <w:tab/>
        <w:t>Entregar os produtos de acordo com os padrões de qualidade e normas vigentes, e cumprir as especificações e condições estabelecidas no Edital. Não transferir a terceiro, por qualquer forma o contrato. Substituir, sem ônus para a Contratante, qualquer produto caso não atendam o padrão de qualidade exigido ou apresentem defeito de fabricação. Responsabilizar pelos custos de entrega dos produtos. O licitante vencedor se responsabilizará pela qualidade, quantidade e segurança dos produtos ofertados, não podendo apresentar deficiências técnicas, conforme as exigências deste Termo e da licitação, reservando à Prefeitura do direito de recusá-lo caso não satisfaça aos padrões especificados.</w:t>
      </w:r>
    </w:p>
    <w:p>
      <w:pPr>
        <w:pStyle w:val="Normal"/>
        <w:spacing w:lineRule="auto" w:line="360"/>
        <w:ind w:hanging="2" w:left="0"/>
        <w:jc w:val="both"/>
        <w:rPr>
          <w:rFonts w:ascii="Times New Roman" w:hAnsi="Times New Roman"/>
          <w:sz w:val="22"/>
          <w:szCs w:val="22"/>
        </w:rPr>
      </w:pPr>
      <w:r>
        <w:rPr>
          <w:rFonts w:eastAsia="Merriweather"/>
          <w:sz w:val="22"/>
          <w:szCs w:val="22"/>
        </w:rPr>
        <w:t>Todas as despesas de embalagem, seguros, transporte, tributos, frete, carregamento, descarregamento, encargos trabalhistas e previdenciários e outros custos decorrentes direta e indiretamente do fornecimento do objeto, correrão por conta exclusiva da CONTRATADA. O licitante vencedor deverá providenciar a entrega dos bens permanentes em embalagem apropriada para que estes não sejam danificados quando do transporte e descarga local.</w:t>
      </w:r>
    </w:p>
    <w:p>
      <w:pPr>
        <w:pStyle w:val="Normal"/>
        <w:spacing w:lineRule="auto" w:line="360"/>
        <w:ind w:hanging="2" w:left="0"/>
        <w:jc w:val="both"/>
        <w:rPr>
          <w:rFonts w:ascii="Times New Roman" w:hAnsi="Times New Roman"/>
          <w:sz w:val="22"/>
          <w:szCs w:val="22"/>
        </w:rPr>
      </w:pPr>
      <w:r>
        <w:rPr>
          <w:rFonts w:eastAsia="Merriweather"/>
          <w:sz w:val="22"/>
          <w:szCs w:val="22"/>
        </w:rPr>
        <w:t>Caso não seja possível a entrega na data indicada acima, o fornecedor deverá comunicar as razões respectivas com pelo menos 15 (quinze) dias de antecedência para qualquer pleito de prorrogação de prazo seja analisado, ressalvadas situações de caso fortuito e força maior.</w:t>
      </w:r>
    </w:p>
    <w:p>
      <w:pPr>
        <w:pStyle w:val="Normal"/>
        <w:spacing w:lineRule="auto" w:line="360"/>
        <w:ind w:hanging="2" w:left="0"/>
        <w:jc w:val="both"/>
        <w:rPr>
          <w:rFonts w:ascii="Times New Roman" w:hAnsi="Times New Roman"/>
          <w:sz w:val="22"/>
          <w:szCs w:val="22"/>
        </w:rPr>
      </w:pPr>
      <w:r>
        <w:rPr>
          <w:rFonts w:eastAsia="Merriweather"/>
          <w:sz w:val="22"/>
          <w:szCs w:val="22"/>
        </w:rPr>
        <w:t>O objeto deverá portar manual de instruções, manutenção e do proprietário, todos em língua portuguesa.</w:t>
      </w:r>
    </w:p>
    <w:p>
      <w:pPr>
        <w:pStyle w:val="Normal"/>
        <w:spacing w:lineRule="auto" w:line="360"/>
        <w:ind w:hanging="2" w:left="0"/>
        <w:jc w:val="both"/>
        <w:rPr>
          <w:rFonts w:ascii="Times New Roman" w:hAnsi="Times New Roman"/>
          <w:sz w:val="22"/>
          <w:szCs w:val="22"/>
        </w:rPr>
      </w:pPr>
      <w:r>
        <w:rPr>
          <w:rFonts w:eastAsia="Merriweather"/>
          <w:sz w:val="22"/>
          <w:szCs w:val="22"/>
        </w:rPr>
        <w:t>A licitante vencedora deverá apresentar, como forma de comprovação da garantia, Certificado de Garantia do Fabricante, ou documento similar, na entrega do produto.</w:t>
      </w:r>
    </w:p>
    <w:p>
      <w:pPr>
        <w:pStyle w:val="Normal"/>
        <w:spacing w:lineRule="auto" w:line="360"/>
        <w:ind w:hanging="2" w:left="0"/>
        <w:jc w:val="both"/>
        <w:rPr>
          <w:rFonts w:ascii="Times New Roman" w:hAnsi="Times New Roman"/>
          <w:sz w:val="22"/>
          <w:szCs w:val="22"/>
        </w:rPr>
      </w:pPr>
      <w:r>
        <w:rPr>
          <w:rFonts w:eastAsia="Merriweather"/>
          <w:sz w:val="22"/>
          <w:szCs w:val="22"/>
        </w:rPr>
        <w:t>Quanto à assistência técnica a CONTRATADA deverá atender aos chamados da contratante no prazo máximo de 48 (quarenta e oito) horas da solicitação.</w:t>
      </w:r>
    </w:p>
    <w:p>
      <w:pPr>
        <w:pStyle w:val="Normal"/>
        <w:spacing w:lineRule="auto" w:line="360"/>
        <w:ind w:hanging="2" w:left="0"/>
        <w:jc w:val="both"/>
        <w:rPr>
          <w:rFonts w:ascii="Times New Roman" w:hAnsi="Times New Roman"/>
          <w:sz w:val="22"/>
          <w:szCs w:val="22"/>
        </w:rPr>
      </w:pPr>
      <w:r>
        <w:rPr>
          <w:rFonts w:eastAsia="Merriweather"/>
          <w:sz w:val="22"/>
          <w:szCs w:val="22"/>
        </w:rPr>
        <w:t>Durante o período de garantia, a CONTRATANTE não efetuará nenhum tipo de pagamento à CONTRATADA a título de deslocamento de pessoal, hospedagem, produtos, mão de obra.</w:t>
      </w:r>
    </w:p>
    <w:p>
      <w:pPr>
        <w:pStyle w:val="Normal"/>
        <w:spacing w:lineRule="auto" w:line="360"/>
        <w:ind w:hanging="2" w:left="0"/>
        <w:jc w:val="both"/>
        <w:rPr>
          <w:rFonts w:ascii="Times New Roman" w:hAnsi="Times New Roman"/>
          <w:sz w:val="22"/>
          <w:szCs w:val="22"/>
        </w:rPr>
      </w:pPr>
      <w:r>
        <w:rPr>
          <w:rFonts w:eastAsia="Merriweather"/>
          <w:sz w:val="22"/>
          <w:szCs w:val="22"/>
        </w:rPr>
        <w:t>Na hipótese de necessidade de substituição, a CONTRATADA deverá fazê-la em conformidade com a indicação da Administração, no prazo máximo de 15 (quinze) dias úteis, contados da notificação por escrito, mantidos o preço inicialmente contratado. Sendo que o ato do recebimento não importará na aceitação.</w:t>
      </w:r>
    </w:p>
    <w:p>
      <w:pPr>
        <w:pStyle w:val="Normal"/>
        <w:spacing w:lineRule="auto" w:line="360"/>
        <w:ind w:hanging="2" w:left="0"/>
        <w:jc w:val="both"/>
        <w:rPr>
          <w:rFonts w:ascii="Times New Roman" w:hAnsi="Times New Roman"/>
          <w:sz w:val="22"/>
          <w:szCs w:val="22"/>
        </w:rPr>
      </w:pPr>
      <w:r>
        <w:rPr>
          <w:rFonts w:eastAsia="Merriweather"/>
          <w:sz w:val="22"/>
          <w:szCs w:val="22"/>
          <w:shd w:fill="auto" w:val="clear"/>
        </w:rPr>
        <w:t xml:space="preserve"> </w:t>
      </w:r>
      <w:r>
        <w:rPr>
          <w:rFonts w:eastAsia="Merriweather"/>
          <w:sz w:val="22"/>
          <w:szCs w:val="22"/>
          <w:shd w:fill="auto" w:val="clear"/>
        </w:rPr>
        <w:t>A CONTRATADA deverá designar por escrito, no ato do recebimento da Autorização de Serviços, preposto (s) que tenham poderes para resolução de possíveis ocorrências durante a execução;</w:t>
      </w:r>
    </w:p>
    <w:p>
      <w:pPr>
        <w:pStyle w:val="Normal"/>
        <w:spacing w:lineRule="auto" w:line="360"/>
        <w:ind w:hanging="2" w:left="0"/>
        <w:jc w:val="both"/>
        <w:rPr>
          <w:rFonts w:ascii="Times New Roman" w:hAnsi="Times New Roman"/>
          <w:sz w:val="22"/>
          <w:szCs w:val="22"/>
        </w:rPr>
      </w:pPr>
      <w:r>
        <w:rPr>
          <w:rFonts w:eastAsia="Merriweather"/>
          <w:sz w:val="22"/>
          <w:szCs w:val="22"/>
          <w:shd w:fill="auto" w:val="clear"/>
        </w:rPr>
        <w:t>A CONTRATADA deverá responsabilizar-se pelos danos causados diretamente à Administração ou a terceiros, na forma do Art.120 da Lei 14.133/21, de 01 de abril de 2021 e suas alterações posteriores e ainda pelos encargos: trabalhistas, previdenciários, fiscais e comerciais resultantes da prestação de serviços.</w:t>
      </w:r>
    </w:p>
    <w:p>
      <w:pPr>
        <w:pStyle w:val="Normal"/>
        <w:spacing w:lineRule="auto" w:line="360"/>
        <w:ind w:hanging="2" w:left="0"/>
        <w:jc w:val="both"/>
        <w:rPr>
          <w:rFonts w:ascii="Times New Roman" w:hAnsi="Times New Roman"/>
          <w:sz w:val="22"/>
          <w:szCs w:val="22"/>
        </w:rPr>
      </w:pPr>
      <w:r>
        <w:rPr>
          <w:rFonts w:eastAsia="Merriweather"/>
          <w:sz w:val="22"/>
          <w:szCs w:val="22"/>
        </w:rPr>
        <w:t>A CONTRATADA deverá prestar todos os esclarecimentos que lhe forem solicitados pela CONTRATANTE, atendendo prontamente a quaisquer reclamações.</w:t>
      </w:r>
    </w:p>
    <w:p>
      <w:pPr>
        <w:pStyle w:val="Normal"/>
        <w:spacing w:lineRule="auto" w:line="360"/>
        <w:ind w:hanging="2" w:left="0"/>
        <w:jc w:val="both"/>
        <w:rPr>
          <w:rFonts w:ascii="Times New Roman" w:hAnsi="Times New Roman"/>
          <w:sz w:val="22"/>
          <w:szCs w:val="22"/>
        </w:rPr>
      </w:pPr>
      <w:r>
        <w:rPr>
          <w:rFonts w:eastAsia="Merriweather"/>
          <w:sz w:val="22"/>
          <w:szCs w:val="22"/>
        </w:rPr>
        <w:t>A CONTRATADA deverá responsabilizar-se pelos vícios e danos decorrentes do objeto, de acordo com os artigos 12, 13 e 17 a 27, do Código de Defesa do Consumidor (Lei nº 8.078, de 1990), ficando a Contratante autorizada a descontar dos pagamentos devidos à Contratada, o valor correspondente aos danos sofridos;</w:t>
      </w:r>
    </w:p>
    <w:p>
      <w:pPr>
        <w:pStyle w:val="Normal"/>
        <w:spacing w:lineRule="auto" w:line="360"/>
        <w:ind w:hanging="2" w:left="0"/>
        <w:jc w:val="both"/>
        <w:rPr>
          <w:rFonts w:ascii="Times New Roman" w:hAnsi="Times New Roman"/>
          <w:sz w:val="22"/>
          <w:szCs w:val="22"/>
        </w:rPr>
      </w:pPr>
      <w:r>
        <w:rPr>
          <w:rFonts w:eastAsia="Merriweather"/>
          <w:sz w:val="22"/>
          <w:szCs w:val="22"/>
        </w:rPr>
        <w:t>Prazo de garantia do produto de 01 (um) ano contra defeitos de fabricação, fornecida pela empresa proponente, bem como as demais disposições do Código de Defesa ao Consumidor (Lei federal n. 8.078, de 11 de setembro de 1990).</w:t>
      </w:r>
    </w:p>
    <w:p>
      <w:pPr>
        <w:pStyle w:val="Normal"/>
        <w:spacing w:lineRule="auto" w:line="360"/>
        <w:ind w:hanging="2" w:left="0"/>
        <w:jc w:val="both"/>
        <w:rPr>
          <w:rFonts w:ascii="Times New Roman" w:hAnsi="Times New Roman"/>
          <w:sz w:val="22"/>
          <w:szCs w:val="22"/>
        </w:rPr>
      </w:pPr>
      <w:r>
        <w:rPr>
          <w:rFonts w:eastAsia="Merriweather"/>
          <w:sz w:val="22"/>
          <w:szCs w:val="22"/>
        </w:rPr>
        <w:t>A garantia será prestada com vistas a manter o(s) produto(s) fornecidos em perfeitas condições de uso/consumo, sem qualquer ônus/custo adicional para o Município.</w:t>
      </w:r>
    </w:p>
    <w:p>
      <w:pPr>
        <w:pStyle w:val="Normal"/>
        <w:spacing w:lineRule="auto" w:line="360"/>
        <w:jc w:val="both"/>
        <w:rPr/>
      </w:pPr>
      <w:r>
        <w:rPr/>
        <w:br/>
      </w:r>
      <w:r>
        <w:rPr>
          <w:b/>
          <w:bCs/>
          <w:sz w:val="22"/>
          <w:szCs w:val="22"/>
        </w:rPr>
        <w:t>Qualificação Técnico-Operacional – Lei nº 14.133/2021</w:t>
      </w:r>
    </w:p>
    <w:p>
      <w:pPr>
        <w:pStyle w:val="Normal"/>
        <w:spacing w:lineRule="auto" w:line="360"/>
        <w:jc w:val="both"/>
        <w:rPr>
          <w:sz w:val="22"/>
          <w:szCs w:val="22"/>
        </w:rPr>
      </w:pPr>
      <w:r>
        <w:rPr>
          <w:sz w:val="22"/>
          <w:szCs w:val="22"/>
        </w:rPr>
        <w:t>O</w:t>
      </w:r>
      <w:r>
        <w:rPr>
          <w:sz w:val="22"/>
          <w:szCs w:val="22"/>
        </w:rPr>
        <w:t>bserva-se que a exigência relativa à qualificação técnico-operacional não foi tratada na fase de planejamento, razão pela qual se realiza neste instrumento a devida adequação, nos termos da Lei nº 14.133/2021.</w:t>
      </w:r>
    </w:p>
    <w:p>
      <w:pPr>
        <w:pStyle w:val="Normal"/>
        <w:spacing w:lineRule="auto" w:line="360"/>
        <w:jc w:val="both"/>
        <w:rPr>
          <w:sz w:val="22"/>
          <w:szCs w:val="22"/>
        </w:rPr>
      </w:pPr>
      <w:r>
        <w:rPr>
          <w:sz w:val="22"/>
          <w:szCs w:val="22"/>
        </w:rPr>
        <w:t>Conforme previsto no artigo 67, §2º da Lei nº 14.133/2021, a comprovação da qualificação técnico-operacional é usualmente exigida para aferir a capacidade do licitante de executar o objeto licitado, o que se aplica ao fornecimento de caminhões caçamba basculante. Assim, deverá ser exigido da licitante vencedora atestado de capacidade técnica, expedido por pessoa jurídica de direito público ou privado, que comprove fornecimento anterior de bem com características semelhantes, observando-se quantitativo mínimo de até 50% do objeto ora contratado.</w:t>
      </w:r>
    </w:p>
    <w:p>
      <w:pPr>
        <w:pStyle w:val="Normal"/>
        <w:spacing w:lineRule="auto" w:line="360"/>
        <w:jc w:val="both"/>
        <w:rPr>
          <w:sz w:val="22"/>
          <w:szCs w:val="22"/>
        </w:rPr>
      </w:pPr>
      <w:r>
        <w:rPr>
          <w:sz w:val="22"/>
          <w:szCs w:val="22"/>
        </w:rPr>
        <w:t>A exigência visa garantir a segurança e a efetividade da execução contratual, conforme diretriz técnica e jurídica aplicável.</w:t>
      </w:r>
    </w:p>
    <w:p>
      <w:pPr>
        <w:pStyle w:val="Normal"/>
        <w:spacing w:lineRule="auto" w:line="360"/>
        <w:jc w:val="both"/>
        <w:rPr>
          <w:rFonts w:ascii="Times New Roman" w:hAnsi="Times New Roman"/>
          <w:sz w:val="22"/>
          <w:szCs w:val="22"/>
        </w:rPr>
      </w:pPr>
      <w:r>
        <w:rPr>
          <w:sz w:val="22"/>
          <w:szCs w:val="22"/>
        </w:rPr>
      </w:r>
    </w:p>
    <w:p>
      <w:pPr>
        <w:pStyle w:val="Normal"/>
        <w:widowControl w:val="false"/>
        <w:spacing w:lineRule="auto" w:line="360"/>
        <w:ind w:hanging="2" w:left="0"/>
        <w:jc w:val="both"/>
        <w:rPr>
          <w:rFonts w:ascii="Times New Roman" w:hAnsi="Times New Roman"/>
          <w:sz w:val="22"/>
          <w:szCs w:val="22"/>
        </w:rPr>
      </w:pPr>
      <w:r>
        <w:rPr>
          <w:b/>
          <w:bCs/>
          <w:i/>
          <w:iCs/>
          <w:sz w:val="22"/>
          <w:szCs w:val="22"/>
          <w:shd w:fill="auto" w:val="clear"/>
        </w:rPr>
        <w:t>11. DEVERES DO CONTRATADO E DO CONTRATANTE E SANÇÕES</w:t>
      </w:r>
    </w:p>
    <w:p>
      <w:pPr>
        <w:pStyle w:val="Normal"/>
        <w:widowControl w:val="false"/>
        <w:spacing w:lineRule="auto" w:line="360"/>
        <w:ind w:hanging="2" w:left="0"/>
        <w:jc w:val="both"/>
        <w:rPr>
          <w:rFonts w:ascii="Times New Roman" w:hAnsi="Times New Roman"/>
          <w:sz w:val="22"/>
          <w:szCs w:val="22"/>
        </w:rPr>
      </w:pPr>
      <w:r>
        <w:rPr>
          <w:sz w:val="22"/>
          <w:szCs w:val="22"/>
        </w:rPr>
      </w:r>
    </w:p>
    <w:p>
      <w:pPr>
        <w:pStyle w:val="Normal"/>
        <w:spacing w:lineRule="auto" w:line="360"/>
        <w:ind w:hanging="2" w:left="0"/>
        <w:jc w:val="both"/>
        <w:rPr>
          <w:rFonts w:ascii="Times New Roman" w:hAnsi="Times New Roman"/>
          <w:sz w:val="22"/>
          <w:szCs w:val="22"/>
        </w:rPr>
      </w:pPr>
      <w:r>
        <w:rPr>
          <w:rFonts w:eastAsia="Merriweather"/>
          <w:sz w:val="22"/>
          <w:szCs w:val="22"/>
        </w:rPr>
        <w:t>O contrato deverá ser executado fielmente pelas partes, de acordo com as cláusulas avençadas e as normas da Lei nº 14.133, de 2021 e cada parte responderá pelas consequências de sua inexecução total ou parcial.</w:t>
      </w:r>
    </w:p>
    <w:p>
      <w:pPr>
        <w:pStyle w:val="Normal"/>
        <w:spacing w:lineRule="auto" w:line="360"/>
        <w:ind w:hanging="2" w:left="0"/>
        <w:jc w:val="both"/>
        <w:rPr>
          <w:rFonts w:ascii="Times New Roman" w:hAnsi="Times New Roman"/>
          <w:sz w:val="22"/>
          <w:szCs w:val="22"/>
        </w:rPr>
      </w:pPr>
      <w:r>
        <w:rPr>
          <w:rFonts w:eastAsia="Merriweather"/>
          <w:sz w:val="22"/>
          <w:szCs w:val="22"/>
        </w:rPr>
        <w:t>Em caso de impedimento, ordem de paralisação ou suspensão do contrato, o cronograma de execução será prorrogado automaticamente pelo tempo correspondente, anotadas tais circunstâncias mediante simples apostila.</w:t>
      </w:r>
    </w:p>
    <w:p>
      <w:pPr>
        <w:pStyle w:val="Normal"/>
        <w:spacing w:lineRule="auto" w:line="360"/>
        <w:ind w:hanging="2" w:left="0"/>
        <w:jc w:val="both"/>
        <w:rPr>
          <w:rFonts w:ascii="Times New Roman" w:hAnsi="Times New Roman"/>
          <w:sz w:val="22"/>
          <w:szCs w:val="22"/>
        </w:rPr>
      </w:pPr>
      <w:r>
        <w:rPr>
          <w:rFonts w:eastAsia="Merriweather"/>
          <w:sz w:val="22"/>
          <w:szCs w:val="22"/>
        </w:rPr>
        <w:t>As comunicações entre o órgão ou entidade e a contratada devem ser realizadas por escrito sempre que o ato exigir tal formalidade, admitindo-se o uso de mensagem eletrônica para esse fim.</w:t>
      </w:r>
    </w:p>
    <w:p>
      <w:pPr>
        <w:pStyle w:val="Normal"/>
        <w:spacing w:lineRule="auto" w:line="360"/>
        <w:ind w:hanging="2" w:left="0"/>
        <w:jc w:val="both"/>
        <w:rPr>
          <w:rFonts w:ascii="Times New Roman" w:hAnsi="Times New Roman"/>
          <w:sz w:val="22"/>
          <w:szCs w:val="22"/>
        </w:rPr>
      </w:pPr>
      <w:r>
        <w:rPr>
          <w:rFonts w:eastAsia="Merriweather"/>
          <w:sz w:val="22"/>
          <w:szCs w:val="22"/>
        </w:rPr>
        <w:t>O órgão ou entidade poderá convocar representante da empresa para adoção de providências que devam ser cumpridas de imediato.</w:t>
      </w:r>
    </w:p>
    <w:p>
      <w:pPr>
        <w:pStyle w:val="Normal"/>
        <w:spacing w:lineRule="auto" w:line="360"/>
        <w:ind w:hanging="2" w:left="0"/>
        <w:jc w:val="both"/>
        <w:rPr>
          <w:rFonts w:ascii="Times New Roman" w:hAnsi="Times New Roman"/>
          <w:sz w:val="22"/>
          <w:szCs w:val="22"/>
        </w:rPr>
      </w:pPr>
      <w:r>
        <w:rPr>
          <w:rFonts w:eastAsia="Merriweather"/>
          <w:sz w:val="22"/>
          <w:szCs w:val="22"/>
        </w:rPr>
        <w:t>Após a assinatura do contrato ou instrumento equivalente</w:t>
      </w:r>
      <w:r>
        <w:rPr>
          <w:rFonts w:eastAsia="Merriweather"/>
          <w:strike/>
          <w:sz w:val="22"/>
          <w:szCs w:val="22"/>
        </w:rPr>
        <w:t>,</w:t>
      </w:r>
      <w:r>
        <w:rPr>
          <w:rFonts w:eastAsia="Merriweather"/>
          <w:sz w:val="22"/>
          <w:szCs w:val="22"/>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pPr>
        <w:pStyle w:val="Normal"/>
        <w:spacing w:lineRule="auto" w:line="360"/>
        <w:ind w:hanging="2" w:left="0"/>
        <w:jc w:val="both"/>
        <w:rPr>
          <w:rFonts w:ascii="Times New Roman" w:hAnsi="Times New Roman"/>
          <w:sz w:val="22"/>
          <w:szCs w:val="22"/>
        </w:rPr>
      </w:pPr>
      <w:r>
        <w:rPr>
          <w:rFonts w:eastAsia="Merriweather"/>
          <w:sz w:val="22"/>
          <w:szCs w:val="22"/>
        </w:rPr>
        <w:t>A execução do contrato deverá ser acompanhada e fiscalizada pelo fiscal do contrato, ou pelos respectivos substitutos (Decreto nº. 3.537, de 09 de maio de 2023, art. 163).</w:t>
      </w:r>
    </w:p>
    <w:p>
      <w:pPr>
        <w:pStyle w:val="Normal"/>
        <w:spacing w:lineRule="auto" w:line="360"/>
        <w:ind w:hanging="2" w:left="0"/>
        <w:jc w:val="both"/>
        <w:rPr>
          <w:rFonts w:ascii="Times New Roman" w:hAnsi="Times New Roman"/>
          <w:sz w:val="22"/>
          <w:szCs w:val="22"/>
        </w:rPr>
      </w:pPr>
      <w:r>
        <w:rPr>
          <w:rFonts w:eastAsia="Merriweather"/>
          <w:sz w:val="22"/>
          <w:szCs w:val="22"/>
        </w:rPr>
        <w:t>O fiscal técnico do contrato acompanhará a execução do contrato, para que sejam cumpridas todas as condições estabelecidas no contrato, de modo a assegurar os melhores resultados para a Administração. (Decreto nº 3.537, de 09 de maio de 2023);</w:t>
      </w:r>
    </w:p>
    <w:p>
      <w:pPr>
        <w:pStyle w:val="Normal"/>
        <w:spacing w:lineRule="auto" w:line="360"/>
        <w:ind w:hanging="2" w:left="0"/>
        <w:jc w:val="both"/>
        <w:rPr/>
      </w:pPr>
      <w:r>
        <w:rPr>
          <w:rFonts w:eastAsia="Merriweather"/>
          <w:sz w:val="22"/>
          <w:szCs w:val="22"/>
        </w:rPr>
        <w:t>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r>
        <w:fldChar w:fldCharType="begin"/>
      </w:r>
      <w:r>
        <w:rPr>
          <w:rStyle w:val="Style3"/>
          <w:sz w:val="22"/>
          <w:szCs w:val="22"/>
          <w:rFonts w:eastAsia="Merriweather"/>
        </w:rPr>
        <w:instrText xml:space="preserve"> HYPERLINK "https://www.planalto.gov.br/ccivil_03/_ato2019-2022/2022/Decreto/D11246.htm" \l "art22"</w:instrText>
      </w:r>
      <w:r>
        <w:rPr>
          <w:rStyle w:val="Style3"/>
          <w:sz w:val="22"/>
          <w:szCs w:val="22"/>
          <w:rFonts w:eastAsia="Merriweather"/>
        </w:rPr>
        <w:fldChar w:fldCharType="separate"/>
      </w:r>
      <w:r>
        <w:rPr>
          <w:rStyle w:val="Style3"/>
          <w:rFonts w:eastAsia="Merriweather"/>
          <w:sz w:val="22"/>
          <w:szCs w:val="22"/>
        </w:rPr>
        <w:t>)</w:t>
      </w:r>
      <w:r>
        <w:rPr>
          <w:rStyle w:val="Style3"/>
          <w:sz w:val="22"/>
          <w:szCs w:val="22"/>
          <w:rFonts w:eastAsia="Merriweather"/>
        </w:rPr>
        <w:fldChar w:fldCharType="end"/>
      </w:r>
      <w:r>
        <w:rPr>
          <w:rFonts w:eastAsia="Merriweather"/>
          <w:sz w:val="22"/>
          <w:szCs w:val="22"/>
        </w:rPr>
        <w:t>;</w:t>
      </w:r>
    </w:p>
    <w:p>
      <w:pPr>
        <w:pStyle w:val="Normal"/>
        <w:spacing w:lineRule="auto" w:line="360"/>
        <w:ind w:hanging="2" w:left="0"/>
        <w:jc w:val="both"/>
        <w:rPr>
          <w:rFonts w:ascii="Times New Roman" w:hAnsi="Times New Roman"/>
          <w:sz w:val="22"/>
          <w:szCs w:val="22"/>
        </w:rPr>
      </w:pPr>
      <w:r>
        <w:rPr>
          <w:rFonts w:eastAsia="Merriweather"/>
          <w:sz w:val="22"/>
          <w:szCs w:val="22"/>
        </w:rPr>
        <w:t>Identificada qualquer inexatidão ou irregularidade, o fiscal técnico do contrato emitirá notificações para a correção da execução do contrato, determinando prazo para a correção. (Decreto nº 3.537, de 09 de maio de 2023, art. 12, II);</w:t>
      </w:r>
    </w:p>
    <w:p>
      <w:pPr>
        <w:pStyle w:val="Normal"/>
        <w:spacing w:lineRule="auto" w:line="360"/>
        <w:ind w:hanging="2" w:left="0"/>
        <w:jc w:val="both"/>
        <w:rPr>
          <w:rFonts w:ascii="Times New Roman" w:hAnsi="Times New Roman"/>
          <w:sz w:val="22"/>
          <w:szCs w:val="22"/>
        </w:rPr>
      </w:pPr>
      <w:r>
        <w:rPr>
          <w:rFonts w:eastAsia="Merriweather"/>
          <w:sz w:val="22"/>
          <w:szCs w:val="22"/>
        </w:rPr>
        <w:t>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pPr>
        <w:pStyle w:val="Normal"/>
        <w:spacing w:lineRule="auto" w:line="360"/>
        <w:ind w:hanging="2" w:left="0"/>
        <w:jc w:val="both"/>
        <w:rPr>
          <w:rFonts w:ascii="Times New Roman" w:hAnsi="Times New Roman"/>
          <w:sz w:val="22"/>
          <w:szCs w:val="22"/>
        </w:rPr>
      </w:pPr>
      <w:r>
        <w:rPr>
          <w:rFonts w:eastAsia="Merriweather"/>
          <w:sz w:val="22"/>
          <w:szCs w:val="22"/>
        </w:rPr>
        <w:t>No caso de ocorrências que possam inviabilizar a execução do contrato nas datas aprazadas, o fiscal técnico do contrato comunicará o fato imediatamente ao gestor do contrato. (Decreto nº 3.537, de 09 de maio de 2023, art. 12).</w:t>
      </w:r>
    </w:p>
    <w:p>
      <w:pPr>
        <w:pStyle w:val="Normal"/>
        <w:spacing w:lineRule="auto" w:line="360"/>
        <w:ind w:hanging="2" w:left="0"/>
        <w:jc w:val="both"/>
        <w:rPr>
          <w:rFonts w:ascii="Times New Roman" w:hAnsi="Times New Roman"/>
          <w:sz w:val="22"/>
          <w:szCs w:val="22"/>
        </w:rPr>
      </w:pPr>
      <w:r>
        <w:rPr>
          <w:rFonts w:eastAsia="Merriweather"/>
          <w:sz w:val="22"/>
          <w:szCs w:val="22"/>
        </w:rPr>
        <w:t>O fiscal técnico do contrato comunicar ao gestor do contrato, em tempo hábil, o término do contrato sob sua responsabilidade, com vistas à renovação tempestiva ou à prorrogação contratual (Decreto nº 3.537, de 09 de maio de 2023, art. 12).</w:t>
      </w:r>
    </w:p>
    <w:p>
      <w:pPr>
        <w:pStyle w:val="Normal"/>
        <w:spacing w:lineRule="auto" w:line="360"/>
        <w:ind w:hanging="2" w:left="0"/>
        <w:jc w:val="both"/>
        <w:rPr>
          <w:rFonts w:ascii="Times New Roman" w:hAnsi="Times New Roman"/>
          <w:sz w:val="22"/>
          <w:szCs w:val="22"/>
        </w:rPr>
      </w:pPr>
      <w:r>
        <w:rPr>
          <w:rFonts w:eastAsia="Merriweather"/>
          <w:sz w:val="22"/>
          <w:szCs w:val="22"/>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pPr>
        <w:pStyle w:val="Normal"/>
        <w:spacing w:lineRule="auto" w:line="360"/>
        <w:ind w:hanging="2" w:left="0"/>
        <w:jc w:val="both"/>
        <w:rPr>
          <w:rFonts w:ascii="Times New Roman" w:hAnsi="Times New Roman"/>
          <w:sz w:val="22"/>
          <w:szCs w:val="22"/>
        </w:rPr>
      </w:pPr>
      <w:r>
        <w:rPr>
          <w:rFonts w:eastAsia="Merriweather"/>
          <w:sz w:val="22"/>
          <w:szCs w:val="22"/>
        </w:rPr>
        <w:t>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pPr>
        <w:pStyle w:val="Normal"/>
        <w:spacing w:lineRule="auto" w:line="360"/>
        <w:ind w:hanging="2" w:left="0"/>
        <w:jc w:val="both"/>
        <w:rPr>
          <w:rFonts w:ascii="Times New Roman" w:hAnsi="Times New Roman"/>
          <w:sz w:val="22"/>
          <w:szCs w:val="22"/>
        </w:rPr>
      </w:pPr>
      <w:r>
        <w:rPr>
          <w:rFonts w:eastAsia="Merriweather"/>
          <w:sz w:val="22"/>
          <w:szCs w:val="22"/>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pPr>
        <w:pStyle w:val="Normal"/>
        <w:spacing w:lineRule="auto" w:line="360"/>
        <w:ind w:hanging="2" w:left="0"/>
        <w:jc w:val="both"/>
        <w:rPr>
          <w:rFonts w:ascii="Times New Roman" w:hAnsi="Times New Roman"/>
          <w:sz w:val="22"/>
          <w:szCs w:val="22"/>
        </w:rPr>
      </w:pPr>
      <w:r>
        <w:rPr>
          <w:rFonts w:eastAsia="Merriweather"/>
          <w:sz w:val="22"/>
          <w:szCs w:val="22"/>
        </w:rPr>
        <w:t>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pPr>
        <w:pStyle w:val="Normal"/>
        <w:spacing w:lineRule="auto" w:line="360"/>
        <w:ind w:hanging="2" w:left="0"/>
        <w:jc w:val="both"/>
        <w:rPr>
          <w:rFonts w:ascii="Times New Roman" w:hAnsi="Times New Roman"/>
          <w:sz w:val="22"/>
          <w:szCs w:val="22"/>
        </w:rPr>
      </w:pPr>
      <w:r>
        <w:rPr>
          <w:rFonts w:eastAsia="Merriweather"/>
          <w:sz w:val="22"/>
          <w:szCs w:val="22"/>
        </w:rPr>
        <w:t>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pPr>
        <w:pStyle w:val="Normal"/>
        <w:spacing w:lineRule="auto" w:line="360"/>
        <w:ind w:hanging="2" w:left="0"/>
        <w:jc w:val="both"/>
        <w:rPr>
          <w:rFonts w:ascii="Times New Roman" w:hAnsi="Times New Roman"/>
          <w:sz w:val="22"/>
          <w:szCs w:val="22"/>
        </w:rPr>
      </w:pPr>
      <w:r>
        <w:rPr>
          <w:rFonts w:eastAsia="Merriweather"/>
          <w:sz w:val="22"/>
          <w:szCs w:val="22"/>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pPr>
        <w:pStyle w:val="Normal"/>
        <w:spacing w:lineRule="auto" w:line="360"/>
        <w:ind w:hanging="2" w:left="0"/>
        <w:jc w:val="both"/>
        <w:rPr>
          <w:rFonts w:ascii="Times New Roman" w:hAnsi="Times New Roman"/>
          <w:sz w:val="22"/>
          <w:szCs w:val="22"/>
        </w:rPr>
      </w:pPr>
      <w:r>
        <w:rPr>
          <w:rFonts w:eastAsia="Merriweather"/>
          <w:sz w:val="22"/>
          <w:szCs w:val="22"/>
        </w:rPr>
        <w:t>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pPr>
        <w:pStyle w:val="Normal"/>
        <w:spacing w:lineRule="auto" w:line="360"/>
        <w:ind w:hanging="2" w:left="0"/>
        <w:jc w:val="both"/>
        <w:rPr>
          <w:rFonts w:ascii="Times New Roman" w:hAnsi="Times New Roman"/>
          <w:sz w:val="22"/>
          <w:szCs w:val="22"/>
        </w:rPr>
      </w:pPr>
      <w:r>
        <w:rPr>
          <w:rFonts w:eastAsia="Merriweather"/>
          <w:sz w:val="22"/>
          <w:szCs w:val="22"/>
        </w:rPr>
        <w:t>O fiscal administrativo do contrato comunicará ao gestor do contrato, em tempo hábil, o término do contrato sob sua responsabilidade, com vistas à tempestiva renovação ou prorrogação contratual (Decreto nº 3.537, de 09 de maio de 2023, art. 12).</w:t>
      </w:r>
    </w:p>
    <w:p>
      <w:pPr>
        <w:pStyle w:val="Normal"/>
        <w:spacing w:lineRule="auto" w:line="360"/>
        <w:ind w:hanging="2" w:left="0"/>
        <w:jc w:val="both"/>
        <w:rPr>
          <w:rFonts w:ascii="Times New Roman" w:hAnsi="Times New Roman"/>
          <w:sz w:val="22"/>
          <w:szCs w:val="22"/>
        </w:rPr>
      </w:pPr>
      <w:r>
        <w:rPr>
          <w:rFonts w:eastAsia="Merriweather"/>
          <w:sz w:val="22"/>
          <w:szCs w:val="22"/>
        </w:rPr>
        <w:t>O gestor do contrato deverá elaborará relatório final com informações sobre a consecução dos objetivos que tenham justificado a contratação e eventuais condutas a serem adotadas para o aprimoramento das atividades da Administração. (Decreto nº 3.537, de 09 de maio de 2023, art. 10).</w:t>
      </w:r>
    </w:p>
    <w:p>
      <w:pPr>
        <w:pStyle w:val="Normal"/>
        <w:spacing w:lineRule="auto" w:line="360"/>
        <w:ind w:hanging="2" w:left="0"/>
        <w:jc w:val="both"/>
        <w:rPr>
          <w:rFonts w:ascii="Times New Roman" w:hAnsi="Times New Roman"/>
          <w:sz w:val="22"/>
          <w:szCs w:val="22"/>
        </w:rPr>
      </w:pPr>
      <w:r>
        <w:rPr>
          <w:rFonts w:eastAsia="Merriweather"/>
          <w:sz w:val="22"/>
          <w:szCs w:val="22"/>
        </w:rPr>
        <w:t>A CONTRATADA deverá instruir seus empregados quanto à necessidade de acatar as Normas Internas da Administração;</w:t>
      </w:r>
    </w:p>
    <w:p>
      <w:pPr>
        <w:pStyle w:val="Normal"/>
        <w:spacing w:lineRule="auto" w:line="360"/>
        <w:ind w:hanging="2" w:left="0"/>
        <w:jc w:val="both"/>
        <w:rPr>
          <w:rFonts w:ascii="Times New Roman" w:hAnsi="Times New Roman"/>
          <w:sz w:val="22"/>
          <w:szCs w:val="22"/>
        </w:rPr>
      </w:pPr>
      <w:r>
        <w:rPr>
          <w:rFonts w:eastAsia="Merriweather"/>
          <w:sz w:val="22"/>
          <w:szCs w:val="22"/>
        </w:rPr>
        <w:t>A CONTRATADA deverá instruir seus empregados a respeito das atividades a serem desempenhadas, alertando-os a não executar atividades não abrangidas pelo contrato;</w:t>
      </w:r>
    </w:p>
    <w:p>
      <w:pPr>
        <w:pStyle w:val="Normal"/>
        <w:spacing w:lineRule="auto" w:line="360"/>
        <w:ind w:hanging="2" w:left="0"/>
        <w:jc w:val="both"/>
        <w:rPr>
          <w:rFonts w:ascii="Times New Roman" w:hAnsi="Times New Roman"/>
          <w:sz w:val="22"/>
          <w:szCs w:val="22"/>
        </w:rPr>
      </w:pPr>
      <w:r>
        <w:rPr>
          <w:rFonts w:eastAsia="Merriweather"/>
          <w:sz w:val="22"/>
          <w:szCs w:val="22"/>
        </w:rPr>
        <w:t>A CONTRATADA deverá utilizar empregados habilitados e com conhecimentos básicos para a perfeita execução;</w:t>
      </w:r>
    </w:p>
    <w:p>
      <w:pPr>
        <w:pStyle w:val="Normal"/>
        <w:spacing w:lineRule="auto" w:line="360"/>
        <w:ind w:hanging="2" w:left="0"/>
        <w:jc w:val="both"/>
        <w:rPr>
          <w:rFonts w:ascii="Times New Roman" w:hAnsi="Times New Roman"/>
          <w:sz w:val="22"/>
          <w:szCs w:val="22"/>
        </w:rPr>
      </w:pPr>
      <w:r>
        <w:rPr>
          <w:rFonts w:eastAsia="Merriweather"/>
          <w:sz w:val="22"/>
          <w:szCs w:val="22"/>
        </w:rPr>
        <w:t>A CONTRATADA deverá disponibilizar à Contratante os empregados devidamente uniformizados e provê-los com os Equipamentos de Proteção Individual - EPI, quando for o caso;</w:t>
      </w:r>
    </w:p>
    <w:p>
      <w:pPr>
        <w:pStyle w:val="Normal"/>
        <w:spacing w:lineRule="auto" w:line="360"/>
        <w:ind w:hanging="2" w:left="0"/>
        <w:jc w:val="both"/>
        <w:rPr>
          <w:rFonts w:ascii="Times New Roman" w:hAnsi="Times New Roman"/>
          <w:sz w:val="22"/>
          <w:szCs w:val="22"/>
        </w:rPr>
      </w:pPr>
      <w:r>
        <w:rPr>
          <w:rFonts w:eastAsia="Merriweather"/>
          <w:sz w:val="22"/>
          <w:szCs w:val="22"/>
        </w:rPr>
        <w:t xml:space="preserve"> </w:t>
      </w:r>
      <w:r>
        <w:rPr>
          <w:rFonts w:eastAsia="Merriweather"/>
          <w:sz w:val="22"/>
          <w:szCs w:val="22"/>
        </w:rPr>
        <w:t>A CONTRATADA deverá guardar sigilo sobre todas as informações obtidas em decorrência do cumprimento do contrato;</w:t>
      </w:r>
    </w:p>
    <w:p>
      <w:pPr>
        <w:pStyle w:val="Normal"/>
        <w:spacing w:lineRule="auto" w:line="360"/>
        <w:ind w:hanging="2" w:left="0"/>
        <w:jc w:val="both"/>
        <w:rPr>
          <w:rFonts w:ascii="Times New Roman" w:hAnsi="Times New Roman"/>
          <w:sz w:val="22"/>
          <w:szCs w:val="22"/>
        </w:rPr>
      </w:pPr>
      <w:r>
        <w:rPr>
          <w:rFonts w:eastAsia="Merriweather"/>
          <w:sz w:val="22"/>
          <w:szCs w:val="22"/>
        </w:rPr>
        <w:t xml:space="preserve"> </w:t>
      </w:r>
      <w:r>
        <w:rPr>
          <w:rFonts w:eastAsia="Merriweather"/>
          <w:sz w:val="22"/>
          <w:szCs w:val="22"/>
        </w:rPr>
        <w:t>A CONTRATADA deverá responder pelas despesas resultantes de quaisquer ações, demandas, decorrentes de dano seja por culpa sua ou qualquer de seus empregados e prepostos, obrigando-se por quais quer responsabilidade decorrente de ações judiciais de terceiros, que lhe venham a ser exigidas por força de lei, ligadas ao cumprimento do presente Contrato;</w:t>
      </w:r>
    </w:p>
    <w:p>
      <w:pPr>
        <w:pStyle w:val="Normal"/>
        <w:spacing w:lineRule="auto" w:line="360"/>
        <w:ind w:hanging="2" w:left="0"/>
        <w:jc w:val="both"/>
        <w:rPr>
          <w:rFonts w:ascii="Times New Roman" w:hAnsi="Times New Roman"/>
          <w:sz w:val="22"/>
          <w:szCs w:val="22"/>
        </w:rPr>
      </w:pPr>
      <w:r>
        <w:rPr>
          <w:rFonts w:eastAsia="Merriweather"/>
          <w:sz w:val="22"/>
          <w:szCs w:val="22"/>
        </w:rPr>
        <w:t xml:space="preserve"> </w:t>
      </w:r>
      <w:r>
        <w:rPr>
          <w:rFonts w:eastAsia="Merriweather"/>
          <w:sz w:val="22"/>
          <w:szCs w:val="22"/>
        </w:rPr>
        <w:t>A CONTRATADA deverá arcar com todas as despesas diretas e indiretas, decorrentes do cumprimento das obrigações assumidas, sem qualquer ônus a contratante;</w:t>
      </w:r>
    </w:p>
    <w:p>
      <w:pPr>
        <w:pStyle w:val="Normal"/>
        <w:spacing w:lineRule="auto" w:line="360"/>
        <w:ind w:hanging="2" w:left="0"/>
        <w:jc w:val="both"/>
        <w:rPr>
          <w:rFonts w:ascii="Times New Roman" w:hAnsi="Times New Roman"/>
          <w:sz w:val="22"/>
          <w:szCs w:val="22"/>
        </w:rPr>
      </w:pPr>
      <w:r>
        <w:rPr>
          <w:rFonts w:eastAsia="Merriweather"/>
          <w:sz w:val="22"/>
          <w:szCs w:val="22"/>
        </w:rPr>
        <w:t>A CONTRATADA deverá conduzir os trabalhos com estrita observância às normas da legislação pertinente, cumprindo as determinações dos Poderes Públicos;</w:t>
      </w:r>
    </w:p>
    <w:p>
      <w:pPr>
        <w:pStyle w:val="Normal"/>
        <w:spacing w:lineRule="auto" w:line="360"/>
        <w:ind w:hanging="0" w:left="-2"/>
        <w:jc w:val="both"/>
        <w:rPr>
          <w:rFonts w:ascii="Times New Roman" w:hAnsi="Times New Roman"/>
          <w:sz w:val="22"/>
          <w:szCs w:val="22"/>
        </w:rPr>
      </w:pPr>
      <w:r>
        <w:rPr>
          <w:rFonts w:eastAsia="Merriweather"/>
          <w:sz w:val="22"/>
          <w:szCs w:val="22"/>
        </w:rPr>
        <w:t>A CONTRATADA deverá submeter previamente, por escrito, à Contratante, para análise e aprovação, qualquer mudança no método de execução do serviço que fuja das especificações constantes de Termo de Referência a ser elaborado.</w:t>
      </w:r>
    </w:p>
    <w:p>
      <w:pPr>
        <w:pStyle w:val="Normal"/>
        <w:spacing w:lineRule="auto" w:line="360"/>
        <w:ind w:hanging="0" w:left="-2"/>
        <w:jc w:val="both"/>
        <w:rPr>
          <w:rFonts w:ascii="Times New Roman" w:hAnsi="Times New Roman"/>
          <w:sz w:val="22"/>
          <w:szCs w:val="22"/>
        </w:rPr>
      </w:pPr>
      <w:r>
        <w:rPr>
          <w:rFonts w:eastAsia="Merriweather"/>
          <w:sz w:val="22"/>
          <w:szCs w:val="22"/>
        </w:rPr>
        <w:t>A CONTRATADA deverá cumprir, além dos postulados legais vigentes de âmbito federal, estadual ou municipal, as normas de segurança da Contratante;</w:t>
      </w:r>
    </w:p>
    <w:p>
      <w:pPr>
        <w:pStyle w:val="Normal"/>
        <w:spacing w:lineRule="auto" w:line="360"/>
        <w:ind w:hanging="2" w:left="0"/>
        <w:jc w:val="both"/>
        <w:rPr>
          <w:rFonts w:ascii="Times New Roman" w:hAnsi="Times New Roman"/>
          <w:sz w:val="22"/>
          <w:szCs w:val="22"/>
        </w:rPr>
      </w:pPr>
      <w:r>
        <w:rPr>
          <w:rFonts w:eastAsia="Merriweather"/>
          <w:sz w:val="22"/>
          <w:szCs w:val="22"/>
        </w:rPr>
        <w:t>A CONTRATADA deverá proceder a entrega somente mediante a apresentação da Ordem de Execução, na qual constarão, dentre outras informações, o endereço, horário, responsável pelo recebimento/fiscal do contrato, bem como dimensionamento adequado para atender a demanda, devidamente autorizado e, assinada pelo Fiscal do Contrato;</w:t>
      </w:r>
    </w:p>
    <w:p>
      <w:pPr>
        <w:pStyle w:val="Normal"/>
        <w:spacing w:lineRule="auto" w:line="360"/>
        <w:ind w:hanging="2" w:left="0"/>
        <w:jc w:val="both"/>
        <w:rPr>
          <w:rFonts w:ascii="Times New Roman" w:hAnsi="Times New Roman"/>
          <w:sz w:val="22"/>
          <w:szCs w:val="22"/>
        </w:rPr>
      </w:pPr>
      <w:r>
        <w:rPr>
          <w:rFonts w:eastAsia="Merriweather"/>
          <w:sz w:val="22"/>
          <w:szCs w:val="22"/>
        </w:rPr>
        <w:t>Todos os custos para realização da entrega dos bens serão de responsabilidade da CONTRATADA e deverão constar na proposta de preços.</w:t>
      </w:r>
    </w:p>
    <w:p>
      <w:pPr>
        <w:pStyle w:val="Normal"/>
        <w:spacing w:lineRule="auto" w:line="360"/>
        <w:ind w:hanging="2" w:left="0"/>
        <w:jc w:val="both"/>
        <w:rPr>
          <w:rFonts w:ascii="Times New Roman" w:hAnsi="Times New Roman"/>
          <w:sz w:val="22"/>
          <w:szCs w:val="22"/>
        </w:rPr>
      </w:pPr>
      <w:r>
        <w:rPr>
          <w:rFonts w:eastAsia="Merriweather"/>
          <w:b w:val="false"/>
          <w:bCs w:val="false"/>
          <w:sz w:val="22"/>
          <w:szCs w:val="22"/>
        </w:rPr>
        <w:t>Executar a entrega dentro dos parâmetros e rotinas estabelecidos, fornecendo todos os materiais, equipamentos e utensílios em quantidade, qualidade e tecnologia adequadas, com a observância às recomendações aceitas pela boa técnica, normas e legislação;</w:t>
      </w:r>
    </w:p>
    <w:p>
      <w:pPr>
        <w:pStyle w:val="Normal"/>
        <w:spacing w:lineRule="auto" w:line="360"/>
        <w:ind w:hanging="2" w:left="0"/>
        <w:jc w:val="both"/>
        <w:rPr>
          <w:rFonts w:ascii="Times New Roman" w:hAnsi="Times New Roman"/>
          <w:sz w:val="22"/>
          <w:szCs w:val="22"/>
        </w:rPr>
      </w:pPr>
      <w:r>
        <w:rPr>
          <w:rFonts w:eastAsia="Merriweather"/>
          <w:sz w:val="22"/>
          <w:szCs w:val="22"/>
        </w:rPr>
        <w:t xml:space="preserve"> </w:t>
      </w:r>
      <w:r>
        <w:rPr>
          <w:rFonts w:eastAsia="Merriweather"/>
          <w:sz w:val="22"/>
          <w:szCs w:val="22"/>
        </w:rPr>
        <w:t>A CONTRATADA deverá designar por escrito, no ato do recebimento da Autorização de Serviços, preposto (s) que tenham poderes para resolução de possíveis ocorrências durante a execução;</w:t>
      </w:r>
    </w:p>
    <w:p>
      <w:pPr>
        <w:pStyle w:val="Normal"/>
        <w:spacing w:lineRule="auto" w:line="360"/>
        <w:ind w:hanging="2" w:left="0"/>
        <w:jc w:val="both"/>
        <w:rPr>
          <w:rFonts w:ascii="Times New Roman" w:hAnsi="Times New Roman"/>
          <w:sz w:val="22"/>
          <w:szCs w:val="22"/>
        </w:rPr>
      </w:pPr>
      <w:r>
        <w:rPr>
          <w:rFonts w:eastAsia="Merriweather"/>
          <w:sz w:val="22"/>
          <w:szCs w:val="22"/>
        </w:rPr>
        <w:t>A CONTRATADA deverá responsabilizar-se pelos danos causados diretamente à Administração ou a terceiros, na forma do Art.120 da Lei 14.133/21, de 01 de abril de 2021 e suas alterações posteriores e ainda pelos encargos: trabalhistas, previdenciários, fiscais e comerciais resultantes da prestação de serviços.</w:t>
      </w:r>
    </w:p>
    <w:p>
      <w:pPr>
        <w:pStyle w:val="Normal"/>
        <w:spacing w:lineRule="auto" w:line="360"/>
        <w:ind w:hanging="2" w:left="0"/>
        <w:jc w:val="both"/>
        <w:rPr>
          <w:rFonts w:ascii="Times New Roman" w:hAnsi="Times New Roman"/>
          <w:sz w:val="22"/>
          <w:szCs w:val="22"/>
        </w:rPr>
      </w:pPr>
      <w:r>
        <w:rPr>
          <w:rFonts w:eastAsia="Merriweather"/>
          <w:sz w:val="22"/>
          <w:szCs w:val="22"/>
        </w:rPr>
        <w:t>A CONTRATADA deverá prestar todos os esclarecimentos que lhe forem solicitados pela CONTRATANTE, atendendo prontamente a quaisquer reclamações.</w:t>
      </w:r>
    </w:p>
    <w:p>
      <w:pPr>
        <w:pStyle w:val="Normal"/>
        <w:spacing w:lineRule="auto" w:line="360"/>
        <w:ind w:hanging="2" w:left="0"/>
        <w:jc w:val="both"/>
        <w:rPr>
          <w:rFonts w:ascii="Times New Roman" w:hAnsi="Times New Roman"/>
          <w:sz w:val="22"/>
          <w:szCs w:val="22"/>
        </w:rPr>
      </w:pPr>
      <w:r>
        <w:rPr>
          <w:rFonts w:eastAsia="Merriweather"/>
          <w:sz w:val="22"/>
          <w:szCs w:val="22"/>
        </w:rPr>
        <w:t>A CONTRATADA deverá responsabilizar-se pelos vícios e danos decorrentes do objeto, de acordo com os artigos 12, 13 e 17 a 27, do Código de Defesa do Consumidor (Lei nº 8.078, de 1990), ficando a Contratante autorizada a descontar dos pagamentos devidos à Contratada, o valor correspondente aos danos sofridos;</w:t>
      </w:r>
    </w:p>
    <w:p>
      <w:pPr>
        <w:pStyle w:val="Normal"/>
        <w:spacing w:lineRule="auto" w:line="360"/>
        <w:ind w:hanging="2" w:left="0"/>
        <w:jc w:val="both"/>
        <w:rPr>
          <w:rFonts w:ascii="Times New Roman" w:hAnsi="Times New Roman"/>
          <w:sz w:val="22"/>
          <w:szCs w:val="22"/>
        </w:rPr>
      </w:pPr>
      <w:r>
        <w:rPr>
          <w:rFonts w:eastAsia="Merriweather"/>
          <w:sz w:val="22"/>
          <w:szCs w:val="22"/>
        </w:rPr>
        <w:t>Prazo de garantia do produto de 01 (um) ano contra defeitos de fabricação, fornecida pela empresa proponente, bem como as demais disposições do Código de Defesa ao Consumidor (Lei federal n. 8.078, de 11 de setembro de 1990).</w:t>
      </w:r>
    </w:p>
    <w:p>
      <w:pPr>
        <w:pStyle w:val="Normal"/>
        <w:spacing w:lineRule="auto" w:line="360"/>
        <w:ind w:hanging="2" w:left="0"/>
        <w:jc w:val="both"/>
        <w:rPr>
          <w:rFonts w:ascii="Times New Roman" w:hAnsi="Times New Roman"/>
          <w:sz w:val="22"/>
          <w:szCs w:val="22"/>
        </w:rPr>
      </w:pPr>
      <w:r>
        <w:rPr>
          <w:rFonts w:eastAsia="Merriweather"/>
          <w:sz w:val="22"/>
          <w:szCs w:val="22"/>
        </w:rPr>
        <w:t>A garantia será prestada com vistas a manter o(s) produto(s) fornecidos em perfeitas condições de uso/consumo, sem qualquer ônus/custo adicional para o Município.</w:t>
      </w:r>
    </w:p>
    <w:p>
      <w:pPr>
        <w:pStyle w:val="Normal"/>
        <w:spacing w:lineRule="auto" w:line="360"/>
        <w:ind w:hanging="2" w:left="0"/>
        <w:jc w:val="both"/>
        <w:rPr>
          <w:rFonts w:ascii="Times New Roman" w:hAnsi="Times New Roman"/>
          <w:sz w:val="22"/>
          <w:szCs w:val="22"/>
        </w:rPr>
      </w:pPr>
      <w:r>
        <w:rPr>
          <w:rFonts w:eastAsia="Merriweather"/>
          <w:sz w:val="22"/>
          <w:szCs w:val="22"/>
        </w:rPr>
        <w:t>A garantia abrange a realização da manutenção corretiva dos bens pelo próprio Contratado, ou, se for o caso, por meio de assistência técnica autorizada, de acordo com as normas técnicas específicas.</w:t>
      </w:r>
    </w:p>
    <w:p>
      <w:pPr>
        <w:pStyle w:val="Normal"/>
        <w:spacing w:lineRule="auto" w:line="360"/>
        <w:ind w:hanging="2" w:left="0"/>
        <w:jc w:val="both"/>
        <w:rPr>
          <w:rFonts w:ascii="Times New Roman" w:hAnsi="Times New Roman"/>
          <w:sz w:val="22"/>
          <w:szCs w:val="22"/>
        </w:rPr>
      </w:pPr>
      <w:r>
        <w:rPr>
          <w:rFonts w:eastAsia="Merriweather"/>
          <w:sz w:val="22"/>
          <w:szCs w:val="22"/>
        </w:rPr>
        <w:t>Entende-se por manutenção corretiva aquela destinada a corrigir os defeitos apresentados pelos bens, compreendendo a substituição de peças, a realização de ajustes, reparos e correções necessárias.</w:t>
      </w:r>
    </w:p>
    <w:p>
      <w:pPr>
        <w:pStyle w:val="Normal"/>
        <w:spacing w:lineRule="auto" w:line="360"/>
        <w:ind w:hanging="2" w:left="0"/>
        <w:jc w:val="both"/>
        <w:rPr>
          <w:rFonts w:ascii="Times New Roman" w:hAnsi="Times New Roman"/>
          <w:sz w:val="22"/>
          <w:szCs w:val="22"/>
        </w:rPr>
      </w:pPr>
      <w:r>
        <w:rPr>
          <w:rFonts w:eastAsia="Merriweather"/>
          <w:sz w:val="22"/>
          <w:szCs w:val="22"/>
        </w:rPr>
        <w:t>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w:t>
      </w:r>
    </w:p>
    <w:p>
      <w:pPr>
        <w:pStyle w:val="Normal"/>
        <w:spacing w:lineRule="auto" w:line="360"/>
        <w:ind w:hanging="2" w:left="0"/>
        <w:jc w:val="both"/>
        <w:rPr>
          <w:rFonts w:ascii="Times New Roman" w:hAnsi="Times New Roman"/>
          <w:sz w:val="22"/>
          <w:szCs w:val="22"/>
        </w:rPr>
      </w:pPr>
      <w:r>
        <w:rPr>
          <w:rFonts w:eastAsia="Merriweather"/>
          <w:sz w:val="22"/>
          <w:szCs w:val="22"/>
        </w:rPr>
        <w:t>Uma vez notificado, o fornecedor realizará a reparação ou substituição dos bens que apresentarem vício ou defeito no prazo de até 15 (quinze) dias úteis, contados a partir da data de retirada do equipamento das dependências da Administração pelo fornecedor ou pela assistência técnica autorizada.</w:t>
      </w:r>
    </w:p>
    <w:p>
      <w:pPr>
        <w:pStyle w:val="Normal"/>
        <w:spacing w:lineRule="auto" w:line="360"/>
        <w:ind w:hanging="2" w:left="0"/>
        <w:jc w:val="both"/>
        <w:rPr>
          <w:rFonts w:ascii="Times New Roman" w:hAnsi="Times New Roman"/>
          <w:sz w:val="22"/>
          <w:szCs w:val="22"/>
        </w:rPr>
      </w:pPr>
      <w:r>
        <w:rPr>
          <w:rFonts w:eastAsia="Merriweather"/>
          <w:sz w:val="22"/>
          <w:szCs w:val="22"/>
        </w:rPr>
        <w:t>O prazo indicado no subitem anterior, durante seu transcurso, poderá ser prorrogado uma única vez, por igual período, mediante solicitação escrita e justificada do Contratado, aceita pelo Contratante.</w:t>
      </w:r>
    </w:p>
    <w:p>
      <w:pPr>
        <w:pStyle w:val="Normal"/>
        <w:spacing w:lineRule="auto" w:line="360"/>
        <w:ind w:hanging="2" w:left="0"/>
        <w:jc w:val="both"/>
        <w:rPr>
          <w:rFonts w:ascii="Times New Roman" w:hAnsi="Times New Roman"/>
          <w:sz w:val="22"/>
          <w:szCs w:val="22"/>
        </w:rPr>
      </w:pPr>
      <w:r>
        <w:rPr>
          <w:rFonts w:eastAsia="Merriweather"/>
          <w:sz w:val="22"/>
          <w:szCs w:val="22"/>
        </w:rPr>
        <w:t>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w:t>
      </w:r>
    </w:p>
    <w:p>
      <w:pPr>
        <w:pStyle w:val="Normal"/>
        <w:spacing w:lineRule="auto" w:line="360"/>
        <w:ind w:hanging="2" w:left="0"/>
        <w:jc w:val="both"/>
        <w:rPr>
          <w:rFonts w:ascii="Times New Roman" w:hAnsi="Times New Roman"/>
          <w:sz w:val="22"/>
          <w:szCs w:val="22"/>
        </w:rPr>
      </w:pPr>
      <w:r>
        <w:rPr>
          <w:rFonts w:eastAsia="Merriweather"/>
          <w:sz w:val="22"/>
          <w:szCs w:val="22"/>
        </w:rPr>
        <w:t>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w:t>
      </w:r>
    </w:p>
    <w:p>
      <w:pPr>
        <w:pStyle w:val="Normal"/>
        <w:spacing w:lineRule="auto" w:line="360"/>
        <w:ind w:hanging="2" w:left="0"/>
        <w:jc w:val="both"/>
        <w:rPr>
          <w:rFonts w:ascii="Times New Roman" w:hAnsi="Times New Roman"/>
          <w:sz w:val="22"/>
          <w:szCs w:val="22"/>
        </w:rPr>
      </w:pPr>
      <w:r>
        <w:rPr>
          <w:rFonts w:eastAsia="Merriweather"/>
          <w:sz w:val="22"/>
          <w:szCs w:val="22"/>
        </w:rPr>
        <w:t>O custo referente ao transporte dos equipamentos cobertos pela garantia será de responsabilidade do Contratado.</w:t>
      </w:r>
    </w:p>
    <w:p>
      <w:pPr>
        <w:pStyle w:val="Normal"/>
        <w:spacing w:lineRule="auto" w:line="360"/>
        <w:ind w:hanging="2" w:left="0"/>
        <w:jc w:val="both"/>
        <w:rPr>
          <w:rFonts w:ascii="Times New Roman" w:hAnsi="Times New Roman"/>
          <w:sz w:val="22"/>
          <w:szCs w:val="22"/>
        </w:rPr>
      </w:pPr>
      <w:permStart w:id="545545069" w:edGrp="everyone_Copia_1"/>
      <w:r>
        <w:rPr>
          <w:rFonts w:eastAsia="Merriweather"/>
          <w:sz w:val="22"/>
          <w:szCs w:val="22"/>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permEnd w:id="545545069"/>
    </w:p>
    <w:p>
      <w:pPr>
        <w:pStyle w:val="Normal"/>
        <w:spacing w:lineRule="auto" w:line="360"/>
        <w:ind w:hanging="2" w:left="0"/>
        <w:jc w:val="both"/>
        <w:rPr>
          <w:rFonts w:ascii="Times New Roman" w:hAnsi="Times New Roman"/>
          <w:sz w:val="22"/>
          <w:szCs w:val="22"/>
        </w:rPr>
      </w:pPr>
      <w:r>
        <w:rPr>
          <w:rFonts w:eastAsia="Merriweather"/>
          <w:sz w:val="22"/>
          <w:szCs w:val="22"/>
        </w:rPr>
        <w:t>Por quais quer responsabilidade decorrente de ações judiciais de terceiros, que lhe venham a ser exigidas por força de lei, ligadas ao cumprimento do presente Contrato;</w:t>
      </w:r>
    </w:p>
    <w:p>
      <w:pPr>
        <w:pStyle w:val="Normal"/>
        <w:spacing w:lineRule="auto" w:line="360"/>
        <w:ind w:hanging="2" w:left="0"/>
        <w:jc w:val="both"/>
        <w:rPr>
          <w:rFonts w:ascii="Times New Roman" w:hAnsi="Times New Roman"/>
          <w:sz w:val="22"/>
          <w:szCs w:val="22"/>
        </w:rPr>
      </w:pPr>
      <w:r>
        <w:rPr>
          <w:sz w:val="22"/>
          <w:szCs w:val="22"/>
        </w:rPr>
      </w:r>
    </w:p>
    <w:p>
      <w:pPr>
        <w:pStyle w:val="Normal"/>
        <w:widowControl w:val="false"/>
        <w:spacing w:lineRule="auto" w:line="360"/>
        <w:ind w:hanging="2" w:left="0"/>
        <w:jc w:val="both"/>
        <w:rPr>
          <w:rFonts w:ascii="Times New Roman" w:hAnsi="Times New Roman"/>
          <w:sz w:val="22"/>
          <w:szCs w:val="22"/>
        </w:rPr>
      </w:pPr>
      <w:r>
        <w:rPr>
          <w:b/>
          <w:bCs/>
          <w:sz w:val="22"/>
          <w:szCs w:val="22"/>
        </w:rPr>
        <w:t>12. ADMINISTRAÇÃO E MANUTENÇÃO DE EQUIPAMENTOS</w:t>
      </w:r>
      <w:r>
        <w:rPr>
          <w:b w:val="false"/>
          <w:bCs w:val="false"/>
          <w:sz w:val="22"/>
          <w:szCs w:val="22"/>
        </w:rPr>
        <w:t xml:space="preserve"> </w:t>
      </w:r>
    </w:p>
    <w:p>
      <w:pPr>
        <w:pStyle w:val="Normal"/>
        <w:spacing w:lineRule="auto" w:line="360"/>
        <w:ind w:hanging="2" w:left="0"/>
        <w:jc w:val="both"/>
        <w:rPr>
          <w:rFonts w:ascii="Times New Roman" w:hAnsi="Times New Roman"/>
          <w:sz w:val="22"/>
          <w:szCs w:val="22"/>
        </w:rPr>
      </w:pPr>
      <w:r>
        <w:rPr>
          <w:rFonts w:eastAsia="Merriweather"/>
          <w:sz w:val="22"/>
          <w:szCs w:val="22"/>
        </w:rPr>
        <w:t>O contrato deverá ser executado fielmente pelas partes, de acordo com as cláusulas avençadas e as normas da Lei nº 14.133, de 2021 e cada parte responderá pelas consequências de sua inexecução total ou parcial.</w:t>
      </w:r>
    </w:p>
    <w:p>
      <w:pPr>
        <w:pStyle w:val="Normal"/>
        <w:spacing w:lineRule="auto" w:line="360"/>
        <w:ind w:hanging="2" w:left="0"/>
        <w:jc w:val="both"/>
        <w:rPr>
          <w:rFonts w:ascii="Times New Roman" w:hAnsi="Times New Roman"/>
          <w:sz w:val="22"/>
          <w:szCs w:val="22"/>
        </w:rPr>
      </w:pPr>
      <w:r>
        <w:rPr>
          <w:rFonts w:eastAsia="Merriweather"/>
          <w:sz w:val="22"/>
          <w:szCs w:val="22"/>
        </w:rPr>
        <w:t>Deve ser atentado para o disposto do Decreto Municipal nº 3.537/2023, quanto as atribuições do gestor e fiscal do contrato.</w:t>
      </w:r>
    </w:p>
    <w:p>
      <w:pPr>
        <w:pStyle w:val="Normal"/>
        <w:spacing w:lineRule="auto" w:line="360"/>
        <w:ind w:hanging="2" w:left="0"/>
        <w:jc w:val="both"/>
        <w:rPr>
          <w:rFonts w:ascii="Times New Roman" w:hAnsi="Times New Roman"/>
          <w:sz w:val="22"/>
          <w:szCs w:val="22"/>
        </w:rPr>
      </w:pPr>
      <w:r>
        <w:rPr>
          <w:rFonts w:eastAsia="Merriweather"/>
          <w:sz w:val="22"/>
          <w:szCs w:val="22"/>
        </w:rPr>
        <w:t xml:space="preserve">A execução do contrato deverá ser acompanhada e fiscalizada pelo </w:t>
      </w:r>
      <w:r>
        <w:rPr>
          <w:rFonts w:eastAsia="Merriweather"/>
          <w:b/>
          <w:bCs/>
          <w:sz w:val="22"/>
          <w:szCs w:val="22"/>
        </w:rPr>
        <w:t>fiscal do contrato</w:t>
      </w:r>
      <w:r>
        <w:rPr>
          <w:rFonts w:eastAsia="Merriweather"/>
          <w:sz w:val="22"/>
          <w:szCs w:val="22"/>
        </w:rPr>
        <w:t>, sendo ele: Sr. RENATO REIS DUARTE – Matrícula 1329, Portaria 2111/2025.</w:t>
      </w:r>
    </w:p>
    <w:p>
      <w:pPr>
        <w:pStyle w:val="Normal"/>
        <w:spacing w:lineRule="auto" w:line="360"/>
        <w:ind w:hanging="2" w:left="0"/>
        <w:jc w:val="both"/>
        <w:rPr>
          <w:rFonts w:ascii="Times New Roman" w:hAnsi="Times New Roman"/>
          <w:sz w:val="22"/>
          <w:szCs w:val="22"/>
        </w:rPr>
      </w:pPr>
      <w:r>
        <w:rPr>
          <w:rFonts w:eastAsia="Merriweather"/>
          <w:sz w:val="22"/>
          <w:szCs w:val="22"/>
        </w:rPr>
        <w:t xml:space="preserve">A </w:t>
      </w:r>
      <w:r>
        <w:rPr>
          <w:rFonts w:eastAsia="Merriweather"/>
          <w:b/>
          <w:bCs/>
          <w:sz w:val="22"/>
          <w:szCs w:val="22"/>
        </w:rPr>
        <w:t>gestão do contrato</w:t>
      </w:r>
      <w:r>
        <w:rPr>
          <w:rFonts w:eastAsia="Merriweather"/>
          <w:sz w:val="22"/>
          <w:szCs w:val="22"/>
        </w:rPr>
        <w:t xml:space="preserve"> deverá ser realizada pela Sra. CAMILA DIAS RAMALHO MATTA, Secretária da Agricultura e Pecuária– Portaria  2111/2025.</w:t>
      </w:r>
    </w:p>
    <w:p>
      <w:pPr>
        <w:pStyle w:val="Normal"/>
        <w:spacing w:lineRule="auto" w:line="360"/>
        <w:ind w:hanging="2" w:left="0"/>
        <w:jc w:val="both"/>
        <w:rPr>
          <w:rFonts w:ascii="Times New Roman" w:hAnsi="Times New Roman"/>
          <w:sz w:val="22"/>
          <w:szCs w:val="22"/>
        </w:rPr>
      </w:pPr>
      <w:r>
        <w:rPr>
          <w:sz w:val="22"/>
          <w:szCs w:val="22"/>
        </w:rPr>
      </w:r>
    </w:p>
    <w:p>
      <w:pPr>
        <w:pStyle w:val="Normal"/>
        <w:widowControl w:val="false"/>
        <w:spacing w:lineRule="auto" w:line="360"/>
        <w:ind w:hanging="2" w:left="0"/>
        <w:jc w:val="both"/>
        <w:rPr>
          <w:rFonts w:ascii="Times New Roman" w:hAnsi="Times New Roman"/>
          <w:sz w:val="22"/>
          <w:szCs w:val="22"/>
        </w:rPr>
      </w:pPr>
      <w:r>
        <w:rPr>
          <w:b/>
          <w:bCs/>
          <w:sz w:val="22"/>
          <w:szCs w:val="22"/>
        </w:rPr>
        <w:t>13. MONITORAMENTO E AVALIAÇÃO DA EXECUÇÃO</w:t>
      </w:r>
      <w:r>
        <w:rPr>
          <w:b w:val="false"/>
          <w:bCs w:val="false"/>
          <w:sz w:val="22"/>
          <w:szCs w:val="22"/>
        </w:rPr>
        <w:t xml:space="preserve"> </w:t>
      </w:r>
    </w:p>
    <w:p>
      <w:pPr>
        <w:pStyle w:val="Normal"/>
        <w:widowControl w:val="false"/>
        <w:spacing w:lineRule="auto" w:line="360"/>
        <w:ind w:hanging="2" w:left="0"/>
        <w:jc w:val="both"/>
        <w:rPr>
          <w:rFonts w:ascii="Times New Roman" w:hAnsi="Times New Roman"/>
          <w:sz w:val="22"/>
          <w:szCs w:val="22"/>
        </w:rPr>
      </w:pPr>
      <w:r>
        <w:rPr>
          <w:rFonts w:eastAsia="Merriweather"/>
          <w:sz w:val="22"/>
          <w:szCs w:val="22"/>
        </w:rPr>
        <w:t>O bem será recebido provisoriamente, de forma sumária, no ato da entrega, acompanhado da nota fiscal ou instrumento de cobrança equivalente, pelo responsável pelo acompanhamento e fiscalização do contrato, para efeito de posterior verificação de sua conformidade com as especificações constantes no Termo de Referência</w:t>
      </w:r>
      <w:r>
        <w:rPr>
          <w:rFonts w:eastAsia="Merriweather"/>
          <w:color w:val="FF0000"/>
          <w:sz w:val="22"/>
          <w:szCs w:val="22"/>
        </w:rPr>
        <w:t xml:space="preserve"> </w:t>
      </w:r>
      <w:r>
        <w:rPr>
          <w:rFonts w:eastAsia="Merriweather"/>
          <w:sz w:val="22"/>
          <w:szCs w:val="22"/>
        </w:rPr>
        <w:t>e na proposta.</w:t>
      </w:r>
    </w:p>
    <w:p>
      <w:pPr>
        <w:pStyle w:val="Normal"/>
        <w:spacing w:lineRule="auto" w:line="360"/>
        <w:ind w:hanging="2" w:left="0"/>
        <w:jc w:val="both"/>
        <w:rPr>
          <w:rFonts w:ascii="Times New Roman" w:hAnsi="Times New Roman"/>
          <w:sz w:val="22"/>
          <w:szCs w:val="22"/>
        </w:rPr>
      </w:pPr>
      <w:r>
        <w:rPr>
          <w:rFonts w:eastAsia="Merriweather"/>
          <w:sz w:val="22"/>
          <w:szCs w:val="22"/>
        </w:rPr>
        <w:t xml:space="preserve">A avaliação da execução do objeto utilizará o relatório denominado – parâmetros de fiscalização, devendo haver a notificação a empresa para que solucione possíveis inconsistências, sempre que a CONTRATADA: </w:t>
      </w:r>
    </w:p>
    <w:p>
      <w:pPr>
        <w:pStyle w:val="Normal"/>
        <w:spacing w:lineRule="auto" w:line="360"/>
        <w:ind w:firstLine="720" w:left="0"/>
        <w:jc w:val="both"/>
        <w:rPr>
          <w:rFonts w:ascii="Times New Roman" w:hAnsi="Times New Roman"/>
          <w:sz w:val="22"/>
          <w:szCs w:val="22"/>
        </w:rPr>
      </w:pPr>
      <w:r>
        <w:rPr>
          <w:rFonts w:eastAsia="Merriweather"/>
          <w:sz w:val="22"/>
          <w:szCs w:val="22"/>
        </w:rPr>
        <w:t xml:space="preserve">a) não produzir os resultados, deixar de executar, ou não executar com a qualidade mínima exigida as atividades contratadas; ou </w:t>
      </w:r>
    </w:p>
    <w:p>
      <w:pPr>
        <w:pStyle w:val="Normal"/>
        <w:spacing w:lineRule="auto" w:line="360"/>
        <w:ind w:firstLine="720" w:left="0"/>
        <w:jc w:val="both"/>
        <w:rPr>
          <w:rFonts w:ascii="Times New Roman" w:hAnsi="Times New Roman"/>
          <w:sz w:val="22"/>
          <w:szCs w:val="22"/>
        </w:rPr>
      </w:pPr>
      <w:r>
        <w:rPr>
          <w:rFonts w:eastAsia="Merriweather"/>
          <w:sz w:val="22"/>
          <w:szCs w:val="22"/>
        </w:rPr>
        <w:t>b) deixar de utilizar materiais e recursos humanos exigidos para a execução, ou utilizá-los com qualidade ou quantidade inferior à demandada.</w:t>
      </w:r>
    </w:p>
    <w:p>
      <w:pPr>
        <w:pStyle w:val="Normal"/>
        <w:spacing w:lineRule="auto" w:line="360"/>
        <w:ind w:hanging="0" w:left="0"/>
        <w:jc w:val="both"/>
        <w:rPr>
          <w:rFonts w:ascii="Times New Roman" w:hAnsi="Times New Roman"/>
          <w:sz w:val="22"/>
          <w:szCs w:val="22"/>
        </w:rPr>
      </w:pPr>
      <w:r>
        <w:rPr>
          <w:rFonts w:eastAsia="Merriweather"/>
          <w:sz w:val="22"/>
          <w:szCs w:val="22"/>
        </w:rPr>
        <w:t>A utilização do, parâmetros de fiscalização não impede a aplicação concomitante de outros mecanismos para a avaliação da execução.</w:t>
      </w:r>
    </w:p>
    <w:p>
      <w:pPr>
        <w:pStyle w:val="Normal"/>
        <w:spacing w:lineRule="auto" w:line="360"/>
        <w:ind w:hanging="2" w:left="0"/>
        <w:jc w:val="both"/>
        <w:rPr>
          <w:rFonts w:ascii="Times New Roman" w:hAnsi="Times New Roman"/>
          <w:sz w:val="22"/>
          <w:szCs w:val="22"/>
        </w:rPr>
      </w:pPr>
      <w:r>
        <w:rPr>
          <w:rFonts w:eastAsia="Merriweather"/>
          <w:sz w:val="22"/>
          <w:szCs w:val="22"/>
        </w:rPr>
        <w:t>O bem poderá ser rejeitado, no todo ou em parte, inclusive antes do recebimento provisório, quando em desacordo com as especificações constantes no Termo de Referência</w:t>
      </w:r>
      <w:r>
        <w:rPr>
          <w:rFonts w:eastAsia="Merriweather"/>
          <w:color w:val="FF0000"/>
          <w:sz w:val="22"/>
          <w:szCs w:val="22"/>
        </w:rPr>
        <w:t xml:space="preserve"> </w:t>
      </w:r>
      <w:r>
        <w:rPr>
          <w:rFonts w:eastAsia="Merriweather"/>
          <w:sz w:val="22"/>
          <w:szCs w:val="22"/>
        </w:rPr>
        <w:t xml:space="preserve">e na proposta, devendo ser substituídos no prazo de </w:t>
      </w:r>
      <w:permStart w:id="310055443" w:edGrp="everyone_Copia_1_Copia_1"/>
      <w:r>
        <w:rPr>
          <w:rFonts w:eastAsia="Merriweather"/>
          <w:color w:themeColor="text1" w:val="000000"/>
          <w:sz w:val="22"/>
          <w:szCs w:val="22"/>
        </w:rPr>
        <w:t xml:space="preserve">15 (quinze) </w:t>
      </w:r>
      <w:r>
        <w:rPr>
          <w:rFonts w:eastAsia="Merriweather"/>
          <w:sz w:val="22"/>
          <w:szCs w:val="22"/>
        </w:rPr>
        <w:t>dias, a contar da notificação da contratada, às suas custas, sem prejuízo da aplicação das penalidades.</w:t>
      </w:r>
      <w:permEnd w:id="310055443"/>
    </w:p>
    <w:p>
      <w:pPr>
        <w:pStyle w:val="Normal"/>
        <w:spacing w:lineRule="auto" w:line="360"/>
        <w:ind w:hanging="2" w:left="0"/>
        <w:jc w:val="both"/>
        <w:rPr>
          <w:rFonts w:ascii="Times New Roman" w:hAnsi="Times New Roman"/>
          <w:sz w:val="22"/>
          <w:szCs w:val="22"/>
        </w:rPr>
      </w:pPr>
      <w:r>
        <w:rPr>
          <w:rFonts w:eastAsia="Merriweather"/>
          <w:sz w:val="22"/>
          <w:szCs w:val="22"/>
        </w:rPr>
        <w:t xml:space="preserve">O recebimento definitivo ocorrerá no prazo </w:t>
      </w:r>
      <w:r>
        <w:rPr>
          <w:rFonts w:eastAsia="Merriweather"/>
          <w:color w:themeColor="text1" w:val="000000"/>
          <w:sz w:val="22"/>
          <w:szCs w:val="22"/>
        </w:rPr>
        <w:t xml:space="preserve">de </w:t>
      </w:r>
      <w:permStart w:id="1669676028" w:edGrp="everyone_Copia_1_Copia_1"/>
      <w:r>
        <w:rPr>
          <w:rFonts w:eastAsia="Merriweather"/>
          <w:color w:themeColor="text1" w:val="000000"/>
          <w:sz w:val="22"/>
          <w:szCs w:val="22"/>
        </w:rPr>
        <w:t xml:space="preserve">10 (dez) dias úteis, </w:t>
      </w:r>
      <w:r>
        <w:rPr>
          <w:rFonts w:eastAsia="Merriweather"/>
          <w:sz w:val="22"/>
          <w:szCs w:val="22"/>
        </w:rPr>
        <w:t xml:space="preserve">a contar do recebimento da nota fiscal ou instrumento de cobrança equivalente pela Administração, após a verificação da qualidade e quantidade do material/serviço e consequente aceitação mediante termo detalhado. </w:t>
      </w:r>
      <w:permEnd w:id="1669676028"/>
    </w:p>
    <w:p>
      <w:pPr>
        <w:pStyle w:val="Normal"/>
        <w:spacing w:lineRule="auto" w:line="360"/>
        <w:ind w:hanging="2" w:left="0"/>
        <w:jc w:val="both"/>
        <w:rPr>
          <w:rFonts w:ascii="Times New Roman" w:hAnsi="Times New Roman"/>
          <w:sz w:val="22"/>
          <w:szCs w:val="22"/>
        </w:rPr>
      </w:pPr>
      <w:r>
        <w:rPr>
          <w:rFonts w:eastAsia="Merriweather"/>
          <w:sz w:val="22"/>
          <w:szCs w:val="22"/>
        </w:rPr>
        <w:t>O prazo para recebimento definitivo poderá ser excepcionalmente prorrogado, de forma justificada, por igual período, quando houver necessidade de diligências para a aferição do atendimento das exigências contratuais.</w:t>
      </w:r>
    </w:p>
    <w:p>
      <w:pPr>
        <w:pStyle w:val="Normal"/>
        <w:spacing w:lineRule="auto" w:line="360"/>
        <w:ind w:hanging="2" w:left="0"/>
        <w:jc w:val="both"/>
        <w:rPr>
          <w:rFonts w:ascii="Times New Roman" w:hAnsi="Times New Roman"/>
          <w:sz w:val="22"/>
          <w:szCs w:val="22"/>
        </w:rPr>
      </w:pPr>
      <w:r>
        <w:rPr>
          <w:rFonts w:eastAsia="Merriweather"/>
          <w:sz w:val="22"/>
          <w:szCs w:val="22"/>
        </w:rPr>
        <w:t>No caso de controvérsia sobre a execução do objeto, quanto à dimensão, qualidade e quantidade, deverá ser observado o teor do § 4º, do art. 39 do Decreto Municipal nº. 3537, de 09 de maio de 2023, comunicando-se à empresa para emissão de Nota Fiscal no que pertence à parcela incontroversa da execução do objeto, para efeito de liquidação e pagamento.</w:t>
      </w:r>
    </w:p>
    <w:p>
      <w:pPr>
        <w:pStyle w:val="Normal"/>
        <w:spacing w:lineRule="auto" w:line="360"/>
        <w:ind w:hanging="2" w:left="0"/>
        <w:jc w:val="both"/>
        <w:rPr>
          <w:rFonts w:ascii="Times New Roman" w:hAnsi="Times New Roman"/>
          <w:sz w:val="22"/>
          <w:szCs w:val="22"/>
        </w:rPr>
      </w:pPr>
      <w:r>
        <w:rPr>
          <w:rFonts w:eastAsia="Merriweather"/>
          <w:sz w:val="22"/>
          <w:szCs w:val="22"/>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pPr>
        <w:pStyle w:val="Normal"/>
        <w:spacing w:lineRule="auto" w:line="360"/>
        <w:ind w:hanging="2" w:left="0"/>
        <w:jc w:val="both"/>
        <w:rPr>
          <w:rFonts w:ascii="Times New Roman" w:hAnsi="Times New Roman"/>
          <w:sz w:val="22"/>
          <w:szCs w:val="22"/>
        </w:rPr>
      </w:pPr>
      <w:r>
        <w:rPr>
          <w:rFonts w:eastAsia="Merriweather"/>
          <w:sz w:val="22"/>
          <w:szCs w:val="22"/>
        </w:rPr>
        <w:t>O recebimento provisório ou definitivo não excluirá a responsabilidade civil pela solidez e pela segurança do serviço nem a responsabilidade ético-profissional pela perfeita execução do contrato.</w:t>
      </w:r>
    </w:p>
    <w:p>
      <w:pPr>
        <w:pStyle w:val="Normal"/>
        <w:spacing w:lineRule="auto" w:line="360"/>
        <w:ind w:hanging="2" w:left="0"/>
        <w:jc w:val="both"/>
        <w:rPr>
          <w:rFonts w:ascii="Times New Roman" w:hAnsi="Times New Roman"/>
          <w:sz w:val="22"/>
          <w:szCs w:val="22"/>
        </w:rPr>
      </w:pPr>
      <w:r>
        <w:rPr>
          <w:rFonts w:eastAsia="Merriweather"/>
          <w:sz w:val="22"/>
          <w:szCs w:val="22"/>
        </w:rPr>
        <w:t>Recebida a Nota Fiscal ou documento de cobrança equivalente, correrá o prazo de dez dias úteis para fins de liquidação, na forma desta seção, prorrogáveis por igual período, conforme a legislação aplicável.</w:t>
      </w:r>
    </w:p>
    <w:p>
      <w:pPr>
        <w:pStyle w:val="Normal"/>
        <w:spacing w:lineRule="auto" w:line="360"/>
        <w:ind w:hanging="2" w:left="0"/>
        <w:jc w:val="both"/>
        <w:rPr/>
      </w:pPr>
      <w:r>
        <w:rPr>
          <w:rFonts w:eastAsia="Merriweather"/>
          <w:sz w:val="22"/>
          <w:szCs w:val="22"/>
        </w:rPr>
        <w:t>O prazo de que trata o item anterior será reduzido à metade, mantendo-se a possibilidade de prorrogação, no caso de contratações decorrentes de despesas cujos valores não ultrapassem o limite de que trata o</w:t>
      </w:r>
      <w:r>
        <w:fldChar w:fldCharType="begin"/>
      </w:r>
      <w:r>
        <w:rPr>
          <w:rStyle w:val="Style3"/>
          <w:sz w:val="22"/>
          <w:szCs w:val="22"/>
          <w:rFonts w:eastAsia="Merriweather"/>
        </w:rPr>
        <w:instrText xml:space="preserve"> HYPERLINK "http://www.planalto.gov.br/ccivil_03/_ato2019-2022/2021/lei/L14133.htm" \l "art75"</w:instrText>
      </w:r>
      <w:r>
        <w:rPr>
          <w:rStyle w:val="Style3"/>
          <w:sz w:val="22"/>
          <w:szCs w:val="22"/>
          <w:rFonts w:eastAsia="Merriweather"/>
        </w:rPr>
        <w:fldChar w:fldCharType="separate"/>
      </w:r>
      <w:r>
        <w:rPr>
          <w:rStyle w:val="Style3"/>
          <w:rFonts w:eastAsia="Merriweather"/>
          <w:sz w:val="22"/>
          <w:szCs w:val="22"/>
        </w:rPr>
        <w:t xml:space="preserve"> </w:t>
      </w:r>
      <w:r>
        <w:rPr>
          <w:rStyle w:val="Style3"/>
          <w:sz w:val="22"/>
          <w:szCs w:val="22"/>
          <w:rFonts w:eastAsia="Merriweather"/>
        </w:rPr>
        <w:fldChar w:fldCharType="end"/>
      </w:r>
      <w:r>
        <w:fldChar w:fldCharType="begin"/>
      </w:r>
      <w:r>
        <w:rPr>
          <w:rStyle w:val="Style3"/>
          <w:sz w:val="22"/>
          <w:szCs w:val="22"/>
          <w:rFonts w:eastAsia="Merriweather"/>
        </w:rPr>
        <w:instrText xml:space="preserve"> HYPERLINK "http://www.planalto.gov.br/ccivil_03/_ato2019-2022/2021/lei/L14133.htm" \l "art75"</w:instrText>
      </w:r>
      <w:r>
        <w:rPr>
          <w:rStyle w:val="Style3"/>
          <w:sz w:val="22"/>
          <w:szCs w:val="22"/>
          <w:rFonts w:eastAsia="Merriweather"/>
        </w:rPr>
        <w:fldChar w:fldCharType="separate"/>
      </w:r>
      <w:r>
        <w:rPr>
          <w:rStyle w:val="Style3"/>
          <w:rFonts w:eastAsia="Merriweather"/>
          <w:sz w:val="22"/>
          <w:szCs w:val="22"/>
        </w:rPr>
        <w:t>inciso II do art. 160 do Decreto Municipal nº 3735, de 09 de maio de 202</w:t>
      </w:r>
      <w:r>
        <w:rPr>
          <w:rStyle w:val="Style3"/>
          <w:sz w:val="22"/>
          <w:szCs w:val="22"/>
          <w:rFonts w:eastAsia="Merriweather"/>
        </w:rPr>
        <w:fldChar w:fldCharType="end"/>
      </w:r>
      <w:r>
        <w:rPr>
          <w:rFonts w:eastAsia="Merriweather"/>
          <w:sz w:val="22"/>
          <w:szCs w:val="22"/>
        </w:rPr>
        <w:t>3.</w:t>
      </w:r>
    </w:p>
    <w:p>
      <w:pPr>
        <w:pStyle w:val="Normal"/>
        <w:widowControl w:val="false"/>
        <w:spacing w:lineRule="auto" w:line="360"/>
        <w:ind w:hanging="2" w:left="0"/>
        <w:jc w:val="both"/>
        <w:rPr>
          <w:rFonts w:ascii="Times New Roman" w:hAnsi="Times New Roman"/>
          <w:sz w:val="22"/>
          <w:szCs w:val="22"/>
        </w:rPr>
      </w:pPr>
      <w:r>
        <w:rPr>
          <w:b/>
          <w:bCs/>
          <w:sz w:val="22"/>
          <w:szCs w:val="22"/>
        </w:rPr>
        <w:t>14. DO PAGAMENTO</w:t>
      </w:r>
    </w:p>
    <w:p>
      <w:pPr>
        <w:pStyle w:val="Normal"/>
        <w:spacing w:lineRule="auto" w:line="360"/>
        <w:ind w:hanging="2" w:left="0"/>
        <w:jc w:val="both"/>
        <w:rPr>
          <w:rFonts w:ascii="Times New Roman" w:hAnsi="Times New Roman"/>
          <w:sz w:val="22"/>
          <w:szCs w:val="22"/>
        </w:rPr>
      </w:pPr>
      <w:r>
        <w:rPr>
          <w:rFonts w:eastAsia="Merriweather"/>
          <w:sz w:val="22"/>
          <w:szCs w:val="22"/>
        </w:rPr>
        <w:t>Os bens serão recebidos provisoriamente, de forma sumária, no ato da entrega, acompanhado da nota fiscal ou instrumento de cobrança equivalente, pelo responsável pelo acompanhamento e fiscalização do contrato, para efeito de posterior verificação de sua conformidade com as especificações constantes no Termo de Referência</w:t>
      </w:r>
      <w:r>
        <w:rPr>
          <w:rFonts w:eastAsia="Merriweather"/>
          <w:color w:val="FF0000"/>
          <w:sz w:val="22"/>
          <w:szCs w:val="22"/>
        </w:rPr>
        <w:t xml:space="preserve"> </w:t>
      </w:r>
      <w:r>
        <w:rPr>
          <w:rFonts w:eastAsia="Merriweather"/>
          <w:sz w:val="22"/>
          <w:szCs w:val="22"/>
        </w:rPr>
        <w:t>e na proposta.</w:t>
      </w:r>
    </w:p>
    <w:p>
      <w:pPr>
        <w:pStyle w:val="Normal"/>
        <w:spacing w:lineRule="auto" w:line="360"/>
        <w:ind w:hanging="2" w:left="0"/>
        <w:jc w:val="both"/>
        <w:rPr>
          <w:rFonts w:ascii="Times New Roman" w:hAnsi="Times New Roman"/>
          <w:sz w:val="22"/>
          <w:szCs w:val="22"/>
        </w:rPr>
      </w:pPr>
      <w:r>
        <w:rPr>
          <w:rFonts w:eastAsia="Merriweather"/>
          <w:sz w:val="22"/>
          <w:szCs w:val="22"/>
        </w:rPr>
        <w:t xml:space="preserve">A avaliação da execução do objeto utilizará o relatório denominado – parâmetros de fiscalização, devendo haver a notificação a empresa para que solucione possíveis inconsistências, sempre que a CONTRATADA: </w:t>
      </w:r>
    </w:p>
    <w:p>
      <w:pPr>
        <w:pStyle w:val="Normal"/>
        <w:spacing w:lineRule="auto" w:line="360"/>
        <w:ind w:firstLine="720" w:left="0"/>
        <w:jc w:val="both"/>
        <w:rPr>
          <w:rFonts w:ascii="Times New Roman" w:hAnsi="Times New Roman"/>
          <w:sz w:val="22"/>
          <w:szCs w:val="22"/>
        </w:rPr>
      </w:pPr>
      <w:r>
        <w:rPr>
          <w:rFonts w:eastAsia="Merriweather"/>
          <w:sz w:val="22"/>
          <w:szCs w:val="22"/>
        </w:rPr>
        <w:t xml:space="preserve">a) não produzir os resultados, deixar de executar, ou não executar com a qualidade mínima exigida as atividades contratadas; ou </w:t>
      </w:r>
    </w:p>
    <w:p>
      <w:pPr>
        <w:pStyle w:val="Normal"/>
        <w:spacing w:lineRule="auto" w:line="360"/>
        <w:ind w:firstLine="720" w:left="0"/>
        <w:jc w:val="both"/>
        <w:rPr>
          <w:rFonts w:ascii="Times New Roman" w:hAnsi="Times New Roman"/>
          <w:sz w:val="22"/>
          <w:szCs w:val="22"/>
        </w:rPr>
      </w:pPr>
      <w:r>
        <w:rPr>
          <w:rFonts w:eastAsia="Merriweather"/>
          <w:sz w:val="22"/>
          <w:szCs w:val="22"/>
        </w:rPr>
        <w:t>b) deixar de utilizar materiais e recursos humanos exigidos para a execução, ou utilizá-los com qualidade ou quantidade inferior à demandada.</w:t>
      </w:r>
    </w:p>
    <w:p>
      <w:pPr>
        <w:pStyle w:val="Normal"/>
        <w:spacing w:lineRule="auto" w:line="360"/>
        <w:ind w:hanging="0" w:left="0"/>
        <w:jc w:val="both"/>
        <w:rPr>
          <w:rFonts w:ascii="Times New Roman" w:hAnsi="Times New Roman"/>
          <w:sz w:val="22"/>
          <w:szCs w:val="22"/>
        </w:rPr>
      </w:pPr>
      <w:r>
        <w:rPr>
          <w:rFonts w:eastAsia="Merriweather"/>
          <w:sz w:val="22"/>
          <w:szCs w:val="22"/>
        </w:rPr>
        <w:t>A utilização do, parâmetros de fiscalização não impede a aplicação concomitante de outros mecanismos para a avaliação da execução.</w:t>
      </w:r>
    </w:p>
    <w:p>
      <w:pPr>
        <w:pStyle w:val="Normal"/>
        <w:spacing w:lineRule="auto" w:line="360"/>
        <w:ind w:hanging="2" w:left="0"/>
        <w:jc w:val="both"/>
        <w:rPr>
          <w:rFonts w:ascii="Times New Roman" w:hAnsi="Times New Roman"/>
          <w:sz w:val="22"/>
          <w:szCs w:val="22"/>
        </w:rPr>
      </w:pPr>
      <w:r>
        <w:rPr>
          <w:rFonts w:eastAsia="Merriweather"/>
          <w:sz w:val="22"/>
          <w:szCs w:val="22"/>
        </w:rPr>
        <w:t>Os bens poderão ser rejeitados, no todo ou em parte, inclusive antes do recebimento provisório, quando em desacordo com as especificações constantes no Termo de Referência</w:t>
      </w:r>
      <w:r>
        <w:rPr>
          <w:rFonts w:eastAsia="Merriweather"/>
          <w:color w:val="FF0000"/>
          <w:sz w:val="22"/>
          <w:szCs w:val="22"/>
        </w:rPr>
        <w:t xml:space="preserve"> </w:t>
      </w:r>
      <w:r>
        <w:rPr>
          <w:rFonts w:eastAsia="Merriweather"/>
          <w:sz w:val="22"/>
          <w:szCs w:val="22"/>
        </w:rPr>
        <w:t xml:space="preserve">e na proposta, devendo ser substituídos no prazo de </w:t>
      </w:r>
      <w:permStart w:id="310055443" w:edGrp="everyone"/>
      <w:r>
        <w:rPr>
          <w:rFonts w:eastAsia="Merriweather"/>
          <w:color w:themeColor="text1" w:val="000000"/>
          <w:sz w:val="22"/>
          <w:szCs w:val="22"/>
        </w:rPr>
        <w:t xml:space="preserve">15 (quinze) </w:t>
      </w:r>
      <w:r>
        <w:rPr>
          <w:rFonts w:eastAsia="Merriweather"/>
          <w:sz w:val="22"/>
          <w:szCs w:val="22"/>
        </w:rPr>
        <w:t>dias, a contar da notificação da contratada, às suas custas, sem prejuízo da aplicação das penalidades.</w:t>
      </w:r>
      <w:permEnd w:id="310055443"/>
    </w:p>
    <w:p>
      <w:pPr>
        <w:pStyle w:val="Normal"/>
        <w:spacing w:lineRule="auto" w:line="360"/>
        <w:ind w:hanging="2" w:left="0"/>
        <w:jc w:val="both"/>
        <w:rPr>
          <w:rFonts w:ascii="Times New Roman" w:hAnsi="Times New Roman"/>
          <w:sz w:val="22"/>
          <w:szCs w:val="22"/>
        </w:rPr>
      </w:pPr>
      <w:r>
        <w:rPr>
          <w:rFonts w:eastAsia="Merriweather"/>
          <w:sz w:val="22"/>
          <w:szCs w:val="22"/>
        </w:rPr>
        <w:t xml:space="preserve">O recebimento definitivo ocorrerá no prazo </w:t>
      </w:r>
      <w:r>
        <w:rPr>
          <w:rFonts w:eastAsia="Merriweather"/>
          <w:color w:themeColor="text1" w:val="000000"/>
          <w:sz w:val="22"/>
          <w:szCs w:val="22"/>
        </w:rPr>
        <w:t xml:space="preserve">de </w:t>
      </w:r>
      <w:permStart w:id="1669676028" w:edGrp="everyone"/>
      <w:r>
        <w:rPr>
          <w:rFonts w:eastAsia="Merriweather"/>
          <w:color w:themeColor="text1" w:val="000000"/>
          <w:sz w:val="22"/>
          <w:szCs w:val="22"/>
        </w:rPr>
        <w:t xml:space="preserve">10 (dez) dias úteis, </w:t>
      </w:r>
      <w:r>
        <w:rPr>
          <w:rFonts w:eastAsia="Merriweather"/>
          <w:sz w:val="22"/>
          <w:szCs w:val="22"/>
        </w:rPr>
        <w:t xml:space="preserve">a contar do recebimento da nota fiscal ou instrumento de cobrança equivalente pela Administração, após a verificação da qualidade e quantidade do material/serviço e consequente aceitação mediante termo detalhado. </w:t>
      </w:r>
      <w:permEnd w:id="1669676028"/>
    </w:p>
    <w:p>
      <w:pPr>
        <w:pStyle w:val="Normal"/>
        <w:spacing w:lineRule="auto" w:line="360"/>
        <w:ind w:hanging="2" w:left="0"/>
        <w:jc w:val="both"/>
        <w:rPr>
          <w:rFonts w:ascii="Times New Roman" w:hAnsi="Times New Roman"/>
          <w:sz w:val="22"/>
          <w:szCs w:val="22"/>
        </w:rPr>
      </w:pPr>
      <w:r>
        <w:rPr>
          <w:rFonts w:eastAsia="Merriweather"/>
          <w:sz w:val="22"/>
          <w:szCs w:val="22"/>
        </w:rPr>
        <w:t>O prazo para recebimento definitivo poderá ser excepcionalmente prorrogado, de forma justificada, por igual período, quando houver necessidade de diligências para a aferição do atendimento das exigências contratuais.</w:t>
      </w:r>
    </w:p>
    <w:p>
      <w:pPr>
        <w:pStyle w:val="Normal"/>
        <w:spacing w:lineRule="auto" w:line="360"/>
        <w:ind w:hanging="2" w:left="0"/>
        <w:jc w:val="both"/>
        <w:rPr>
          <w:rFonts w:ascii="Times New Roman" w:hAnsi="Times New Roman"/>
          <w:sz w:val="22"/>
          <w:szCs w:val="22"/>
        </w:rPr>
      </w:pPr>
      <w:r>
        <w:rPr>
          <w:rFonts w:eastAsia="Merriweather"/>
          <w:sz w:val="22"/>
          <w:szCs w:val="22"/>
        </w:rPr>
        <w:t>No caso de controvérsia sobre a execução do objeto, quanto à dimensão, qualidade e quantidade, deverá ser observado o teor do § 4º, do art. 39 do Decreto Municipal nº. 3537, de 09 de maio de 2023, comunicando-se à empresa para emissão de Nota Fiscal no que pertence à parcela incontroversa da execução do objeto, para efeito de liquidação e pagamento.</w:t>
      </w:r>
    </w:p>
    <w:p>
      <w:pPr>
        <w:pStyle w:val="Normal"/>
        <w:spacing w:lineRule="auto" w:line="360"/>
        <w:ind w:hanging="2" w:left="0"/>
        <w:jc w:val="both"/>
        <w:rPr>
          <w:rFonts w:ascii="Times New Roman" w:hAnsi="Times New Roman"/>
          <w:sz w:val="22"/>
          <w:szCs w:val="22"/>
        </w:rPr>
      </w:pPr>
      <w:r>
        <w:rPr>
          <w:rFonts w:eastAsia="Merriweather"/>
          <w:sz w:val="22"/>
          <w:szCs w:val="22"/>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pPr>
        <w:pStyle w:val="Normal"/>
        <w:spacing w:lineRule="auto" w:line="360"/>
        <w:ind w:hanging="2" w:left="0"/>
        <w:jc w:val="both"/>
        <w:rPr>
          <w:rFonts w:ascii="Times New Roman" w:hAnsi="Times New Roman"/>
          <w:sz w:val="22"/>
          <w:szCs w:val="22"/>
        </w:rPr>
      </w:pPr>
      <w:r>
        <w:rPr>
          <w:rFonts w:eastAsia="Merriweather"/>
          <w:sz w:val="22"/>
          <w:szCs w:val="22"/>
        </w:rPr>
        <w:t>O recebimento provisório ou definitivo não excluirá a responsabilidade civil pela solidez e pela segurança do serviço nem a responsabilidade ético-profissional pela perfeita execução do contrato.</w:t>
      </w:r>
    </w:p>
    <w:p>
      <w:pPr>
        <w:pStyle w:val="Normal"/>
        <w:spacing w:lineRule="auto" w:line="360"/>
        <w:ind w:hanging="2" w:left="0"/>
        <w:jc w:val="both"/>
        <w:rPr>
          <w:rFonts w:ascii="Times New Roman" w:hAnsi="Times New Roman"/>
          <w:sz w:val="22"/>
          <w:szCs w:val="22"/>
        </w:rPr>
      </w:pPr>
      <w:r>
        <w:rPr>
          <w:rFonts w:eastAsia="Merriweather"/>
          <w:sz w:val="22"/>
          <w:szCs w:val="22"/>
        </w:rPr>
        <w:t>Recebida a Nota Fiscal ou documento de cobrança equivalente, correrá o prazo de dez dias úteis para fins de liquidação, na forma desta seção, prorrogáveis por igual período, conforme a legislação aplicável.</w:t>
      </w:r>
    </w:p>
    <w:p>
      <w:pPr>
        <w:pStyle w:val="Normal"/>
        <w:spacing w:lineRule="auto" w:line="360"/>
        <w:ind w:hanging="2" w:left="0"/>
        <w:jc w:val="both"/>
        <w:rPr/>
      </w:pPr>
      <w:r>
        <w:rPr>
          <w:rFonts w:eastAsia="Merriweather"/>
          <w:sz w:val="22"/>
          <w:szCs w:val="22"/>
        </w:rPr>
        <w:t>O prazo de que trata o item anterior será reduzido à metade, mantendo-se a possibilidade de prorrogação, no caso de contratações decorrentes de despesas cujos valores não ultrapassem o limite de que trata o</w:t>
      </w:r>
      <w:r>
        <w:fldChar w:fldCharType="begin"/>
      </w:r>
      <w:r>
        <w:rPr>
          <w:rStyle w:val="Style3"/>
          <w:sz w:val="22"/>
          <w:szCs w:val="22"/>
          <w:rFonts w:eastAsia="Merriweather"/>
        </w:rPr>
        <w:instrText xml:space="preserve"> HYPERLINK "http://www.planalto.gov.br/ccivil_03/_ato2019-2022/2021/lei/L14133.htm" \l "art75"</w:instrText>
      </w:r>
      <w:r>
        <w:rPr>
          <w:rStyle w:val="Style3"/>
          <w:sz w:val="22"/>
          <w:szCs w:val="22"/>
          <w:rFonts w:eastAsia="Merriweather"/>
        </w:rPr>
        <w:fldChar w:fldCharType="separate"/>
      </w:r>
      <w:r>
        <w:rPr>
          <w:rStyle w:val="Style3"/>
          <w:rFonts w:eastAsia="Merriweather"/>
          <w:sz w:val="22"/>
          <w:szCs w:val="22"/>
        </w:rPr>
        <w:t xml:space="preserve"> </w:t>
      </w:r>
      <w:r>
        <w:rPr>
          <w:rStyle w:val="Style3"/>
          <w:sz w:val="22"/>
          <w:szCs w:val="22"/>
          <w:rFonts w:eastAsia="Merriweather"/>
        </w:rPr>
        <w:fldChar w:fldCharType="end"/>
      </w:r>
      <w:r>
        <w:fldChar w:fldCharType="begin"/>
      </w:r>
      <w:r>
        <w:rPr>
          <w:rStyle w:val="Style3"/>
          <w:sz w:val="22"/>
          <w:szCs w:val="22"/>
          <w:rFonts w:eastAsia="Merriweather"/>
        </w:rPr>
        <w:instrText xml:space="preserve"> HYPERLINK "http://www.planalto.gov.br/ccivil_03/_ato2019-2022/2021/lei/L14133.htm" \l "art75"</w:instrText>
      </w:r>
      <w:r>
        <w:rPr>
          <w:rStyle w:val="Style3"/>
          <w:sz w:val="22"/>
          <w:szCs w:val="22"/>
          <w:rFonts w:eastAsia="Merriweather"/>
        </w:rPr>
        <w:fldChar w:fldCharType="separate"/>
      </w:r>
      <w:r>
        <w:rPr>
          <w:rStyle w:val="Style3"/>
          <w:rFonts w:eastAsia="Merriweather"/>
          <w:sz w:val="22"/>
          <w:szCs w:val="22"/>
        </w:rPr>
        <w:t>inciso II do art. 160 do Decreto Municipal nº 3735, de 09 de maio de 202</w:t>
      </w:r>
      <w:r>
        <w:rPr>
          <w:rStyle w:val="Style3"/>
          <w:sz w:val="22"/>
          <w:szCs w:val="22"/>
          <w:rFonts w:eastAsia="Merriweather"/>
        </w:rPr>
        <w:fldChar w:fldCharType="end"/>
      </w:r>
      <w:r>
        <w:rPr>
          <w:rFonts w:eastAsia="Merriweather"/>
          <w:sz w:val="22"/>
          <w:szCs w:val="22"/>
        </w:rPr>
        <w:t>3.</w:t>
      </w:r>
    </w:p>
    <w:p>
      <w:pPr>
        <w:pStyle w:val="Normal"/>
        <w:spacing w:lineRule="auto" w:line="360"/>
        <w:ind w:hanging="2" w:left="0"/>
        <w:jc w:val="both"/>
        <w:rPr>
          <w:rFonts w:ascii="Times New Roman" w:hAnsi="Times New Roman"/>
          <w:sz w:val="22"/>
          <w:szCs w:val="22"/>
        </w:rPr>
      </w:pPr>
      <w:r>
        <w:rPr>
          <w:rFonts w:eastAsia="Merriweather"/>
          <w:sz w:val="22"/>
          <w:szCs w:val="22"/>
        </w:rPr>
        <w:t>Para fins de liquidação, o setor competente deverá verificar se a nota fiscal ou instrumento de cobrança equivalente apresentado expressa os elementos necessários e essenciais do documento, tais como:</w:t>
      </w:r>
    </w:p>
    <w:p>
      <w:pPr>
        <w:pStyle w:val="Normal"/>
        <w:spacing w:lineRule="auto" w:line="360"/>
        <w:ind w:firstLine="1" w:left="850"/>
        <w:jc w:val="both"/>
        <w:rPr>
          <w:rFonts w:ascii="Times New Roman" w:hAnsi="Times New Roman"/>
          <w:sz w:val="22"/>
          <w:szCs w:val="22"/>
        </w:rPr>
      </w:pPr>
      <w:r>
        <w:rPr>
          <w:rFonts w:eastAsia="Arial"/>
          <w:sz w:val="22"/>
          <w:szCs w:val="22"/>
        </w:rPr>
        <w:t>a)</w:t>
      </w:r>
      <w:r>
        <w:rPr>
          <w:sz w:val="22"/>
          <w:szCs w:val="22"/>
        </w:rPr>
        <w:t xml:space="preserve"> </w:t>
      </w:r>
      <w:r>
        <w:rPr>
          <w:rFonts w:eastAsia="Arial"/>
          <w:sz w:val="22"/>
          <w:szCs w:val="22"/>
        </w:rPr>
        <w:t>o prazo de validade;</w:t>
      </w:r>
    </w:p>
    <w:p>
      <w:pPr>
        <w:pStyle w:val="Normal"/>
        <w:spacing w:lineRule="auto" w:line="360"/>
        <w:ind w:firstLine="1" w:left="850"/>
        <w:jc w:val="both"/>
        <w:rPr>
          <w:rFonts w:ascii="Times New Roman" w:hAnsi="Times New Roman"/>
          <w:sz w:val="22"/>
          <w:szCs w:val="22"/>
        </w:rPr>
      </w:pPr>
      <w:r>
        <w:rPr>
          <w:rFonts w:eastAsia="Arial"/>
          <w:sz w:val="22"/>
          <w:szCs w:val="22"/>
        </w:rPr>
        <w:t>b)</w:t>
      </w:r>
      <w:r>
        <w:rPr>
          <w:sz w:val="22"/>
          <w:szCs w:val="22"/>
        </w:rPr>
        <w:t xml:space="preserve"> </w:t>
      </w:r>
      <w:r>
        <w:rPr>
          <w:rFonts w:eastAsia="Arial"/>
          <w:sz w:val="22"/>
          <w:szCs w:val="22"/>
        </w:rPr>
        <w:t>a data da emissão;</w:t>
      </w:r>
    </w:p>
    <w:p>
      <w:pPr>
        <w:pStyle w:val="Normal"/>
        <w:spacing w:lineRule="auto" w:line="360"/>
        <w:ind w:firstLine="1" w:left="850"/>
        <w:jc w:val="both"/>
        <w:rPr>
          <w:rFonts w:ascii="Times New Roman" w:hAnsi="Times New Roman"/>
          <w:sz w:val="22"/>
          <w:szCs w:val="22"/>
        </w:rPr>
      </w:pPr>
      <w:r>
        <w:rPr>
          <w:rFonts w:eastAsia="Arial"/>
          <w:sz w:val="22"/>
          <w:szCs w:val="22"/>
        </w:rPr>
        <w:t>c)</w:t>
      </w:r>
      <w:r>
        <w:rPr>
          <w:sz w:val="22"/>
          <w:szCs w:val="22"/>
        </w:rPr>
        <w:t xml:space="preserve"> o</w:t>
      </w:r>
      <w:r>
        <w:rPr>
          <w:rFonts w:eastAsia="Arial"/>
          <w:sz w:val="22"/>
          <w:szCs w:val="22"/>
        </w:rPr>
        <w:t>s dados do contrato e do órgão contratante;</w:t>
      </w:r>
    </w:p>
    <w:p>
      <w:pPr>
        <w:pStyle w:val="Normal"/>
        <w:spacing w:lineRule="auto" w:line="360"/>
        <w:ind w:firstLine="1" w:left="850"/>
        <w:jc w:val="both"/>
        <w:rPr>
          <w:rFonts w:ascii="Times New Roman" w:hAnsi="Times New Roman"/>
          <w:sz w:val="22"/>
          <w:szCs w:val="22"/>
        </w:rPr>
      </w:pPr>
      <w:r>
        <w:rPr>
          <w:rFonts w:eastAsia="Arial"/>
          <w:sz w:val="22"/>
          <w:szCs w:val="22"/>
        </w:rPr>
        <w:t>d)</w:t>
      </w:r>
      <w:r>
        <w:rPr>
          <w:sz w:val="22"/>
          <w:szCs w:val="22"/>
        </w:rPr>
        <w:t xml:space="preserve"> </w:t>
      </w:r>
      <w:r>
        <w:rPr>
          <w:rFonts w:eastAsia="Arial"/>
          <w:sz w:val="22"/>
          <w:szCs w:val="22"/>
        </w:rPr>
        <w:t>período respectivo de execução do contrato;</w:t>
      </w:r>
    </w:p>
    <w:p>
      <w:pPr>
        <w:pStyle w:val="Normal"/>
        <w:spacing w:lineRule="auto" w:line="360"/>
        <w:ind w:firstLine="1" w:left="850"/>
        <w:jc w:val="both"/>
        <w:rPr>
          <w:rFonts w:ascii="Times New Roman" w:hAnsi="Times New Roman"/>
          <w:sz w:val="22"/>
          <w:szCs w:val="22"/>
        </w:rPr>
      </w:pPr>
      <w:r>
        <w:rPr>
          <w:rFonts w:eastAsia="Arial"/>
          <w:sz w:val="22"/>
          <w:szCs w:val="22"/>
        </w:rPr>
        <w:t>e)</w:t>
      </w:r>
      <w:r>
        <w:rPr>
          <w:sz w:val="22"/>
          <w:szCs w:val="22"/>
        </w:rPr>
        <w:t xml:space="preserve"> </w:t>
      </w:r>
      <w:r>
        <w:rPr>
          <w:rFonts w:eastAsia="Arial"/>
          <w:sz w:val="22"/>
          <w:szCs w:val="22"/>
        </w:rPr>
        <w:t>o valor a pagar; e</w:t>
      </w:r>
    </w:p>
    <w:p>
      <w:pPr>
        <w:pStyle w:val="Normal"/>
        <w:spacing w:lineRule="auto" w:line="360"/>
        <w:ind w:firstLine="1" w:left="850"/>
        <w:jc w:val="both"/>
        <w:rPr>
          <w:rFonts w:ascii="Times New Roman" w:hAnsi="Times New Roman"/>
          <w:sz w:val="22"/>
          <w:szCs w:val="22"/>
        </w:rPr>
      </w:pPr>
      <w:r>
        <w:rPr>
          <w:rFonts w:eastAsia="Arial"/>
          <w:sz w:val="22"/>
          <w:szCs w:val="22"/>
        </w:rPr>
        <w:t>f)</w:t>
      </w:r>
      <w:r>
        <w:rPr>
          <w:sz w:val="22"/>
          <w:szCs w:val="22"/>
        </w:rPr>
        <w:t xml:space="preserve"> </w:t>
      </w:r>
      <w:r>
        <w:rPr>
          <w:rFonts w:eastAsia="Arial"/>
          <w:sz w:val="22"/>
          <w:szCs w:val="22"/>
        </w:rPr>
        <w:t>eventual destaque do valor de retenções tributárias cabíveis.</w:t>
      </w:r>
    </w:p>
    <w:p>
      <w:pPr>
        <w:pStyle w:val="Normal"/>
        <w:spacing w:lineRule="auto" w:line="360"/>
        <w:ind w:hanging="2" w:left="0"/>
        <w:jc w:val="both"/>
        <w:rPr>
          <w:rFonts w:ascii="Times New Roman" w:hAnsi="Times New Roman"/>
          <w:sz w:val="22"/>
          <w:szCs w:val="22"/>
        </w:rPr>
      </w:pPr>
      <w:r>
        <w:rPr>
          <w:rFonts w:eastAsia="Merriweather"/>
          <w:sz w:val="22"/>
          <w:szCs w:val="22"/>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pPr>
        <w:pStyle w:val="Normal"/>
        <w:spacing w:lineRule="auto" w:line="360"/>
        <w:ind w:hanging="2" w:left="0"/>
        <w:jc w:val="both"/>
        <w:rPr/>
      </w:pPr>
      <w:r>
        <w:rPr>
          <w:rFonts w:eastAsia="Merriweather"/>
          <w:sz w:val="22"/>
          <w:szCs w:val="22"/>
        </w:rPr>
        <w:t xml:space="preserve">A nota fiscal ou instrumento de cobrança equivalente deverá ser obrigatoriamente acompanhado da comprovação da regularidade fiscal, constatada por meio de consulta </w:t>
      </w:r>
      <w:r>
        <w:rPr>
          <w:rFonts w:eastAsia="Merriweather"/>
          <w:i/>
          <w:sz w:val="22"/>
          <w:szCs w:val="22"/>
        </w:rPr>
        <w:t>on-line</w:t>
      </w:r>
      <w:r>
        <w:rPr>
          <w:rFonts w:eastAsia="Merriweather"/>
          <w:sz w:val="22"/>
          <w:szCs w:val="22"/>
        </w:rPr>
        <w:t xml:space="preserve"> ao SICAF ou, na impossibilidade de acesso ao referido Sistema, mediante consulta aos sítios eletrônicos oficiais ou à documentação mencionada no</w:t>
      </w:r>
      <w:r>
        <w:fldChar w:fldCharType="begin"/>
      </w:r>
      <w:r>
        <w:rPr>
          <w:rStyle w:val="Style3"/>
          <w:sz w:val="22"/>
          <w:szCs w:val="22"/>
          <w:rFonts w:eastAsia="Merriweather"/>
        </w:rPr>
        <w:instrText xml:space="preserve"> HYPERLINK "http://www.planalto.gov.br/ccivil_03/_ato2019-2022/2021/lei/L14133.htm" \l "art68"</w:instrText>
      </w:r>
      <w:r>
        <w:rPr>
          <w:rStyle w:val="Style3"/>
          <w:sz w:val="22"/>
          <w:szCs w:val="22"/>
          <w:rFonts w:eastAsia="Merriweather"/>
        </w:rPr>
        <w:fldChar w:fldCharType="separate"/>
      </w:r>
      <w:r>
        <w:rPr>
          <w:rStyle w:val="Style3"/>
          <w:rFonts w:eastAsia="Merriweather"/>
          <w:sz w:val="22"/>
          <w:szCs w:val="22"/>
        </w:rPr>
        <w:t xml:space="preserve"> </w:t>
      </w:r>
      <w:r>
        <w:rPr>
          <w:rStyle w:val="Style3"/>
          <w:sz w:val="22"/>
          <w:szCs w:val="22"/>
          <w:rFonts w:eastAsia="Merriweather"/>
        </w:rPr>
        <w:fldChar w:fldCharType="end"/>
      </w:r>
      <w:r>
        <w:fldChar w:fldCharType="begin"/>
      </w:r>
      <w:r>
        <w:rPr>
          <w:rStyle w:val="Style3"/>
          <w:sz w:val="22"/>
          <w:u w:val="single"/>
          <w:szCs w:val="22"/>
          <w:rFonts w:eastAsia="Merriweather"/>
          <w:color w:val="1155CC"/>
        </w:rPr>
        <w:instrText xml:space="preserve"> HYPERLINK "http://www.planalto.gov.br/ccivil_03/_ato2019-2022/2021/lei/L14133.htm" \l "art68"</w:instrText>
      </w:r>
      <w:r>
        <w:rPr>
          <w:rStyle w:val="Style3"/>
          <w:sz w:val="22"/>
          <w:u w:val="single"/>
          <w:szCs w:val="22"/>
          <w:rFonts w:eastAsia="Merriweather"/>
          <w:color w:val="1155CC"/>
        </w:rPr>
        <w:fldChar w:fldCharType="separate"/>
      </w:r>
      <w:r>
        <w:rPr>
          <w:rStyle w:val="Style3"/>
          <w:rFonts w:eastAsia="Merriweather"/>
          <w:color w:val="1155CC"/>
          <w:sz w:val="22"/>
          <w:szCs w:val="22"/>
          <w:u w:val="single"/>
        </w:rPr>
        <w:t>art. 68 da Lei nº 14.133, de 2021.</w:t>
      </w:r>
      <w:r>
        <w:rPr>
          <w:rStyle w:val="Style3"/>
          <w:sz w:val="22"/>
          <w:u w:val="single"/>
          <w:szCs w:val="22"/>
          <w:rFonts w:eastAsia="Merriweather"/>
          <w:color w:val="1155CC"/>
        </w:rPr>
        <w:fldChar w:fldCharType="end"/>
      </w:r>
    </w:p>
    <w:p>
      <w:pPr>
        <w:pStyle w:val="Normal"/>
        <w:spacing w:lineRule="auto" w:line="360"/>
        <w:ind w:hanging="2" w:left="0"/>
        <w:jc w:val="both"/>
        <w:rPr>
          <w:rFonts w:ascii="Times New Roman" w:hAnsi="Times New Roman"/>
          <w:sz w:val="22"/>
          <w:szCs w:val="22"/>
        </w:rPr>
      </w:pPr>
      <w:r>
        <w:rPr>
          <w:rFonts w:eastAsia="Merriweather"/>
          <w:sz w:val="22"/>
          <w:szCs w:val="22"/>
        </w:rPr>
        <w:t>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pPr>
        <w:pStyle w:val="Normal"/>
        <w:spacing w:lineRule="auto" w:line="360"/>
        <w:ind w:hanging="2" w:left="0"/>
        <w:jc w:val="both"/>
        <w:rPr>
          <w:rFonts w:ascii="Times New Roman" w:hAnsi="Times New Roman"/>
          <w:sz w:val="22"/>
          <w:szCs w:val="22"/>
        </w:rPr>
      </w:pPr>
      <w:r>
        <w:rPr>
          <w:rFonts w:eastAsia="Merriweather"/>
          <w:sz w:val="22"/>
          <w:szCs w:val="22"/>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pPr>
        <w:pStyle w:val="Normal"/>
        <w:spacing w:lineRule="auto" w:line="360"/>
        <w:ind w:hanging="2" w:left="0"/>
        <w:jc w:val="both"/>
        <w:rPr>
          <w:rFonts w:ascii="Times New Roman" w:hAnsi="Times New Roman"/>
          <w:sz w:val="22"/>
          <w:szCs w:val="22"/>
        </w:rPr>
      </w:pPr>
      <w:r>
        <w:rPr>
          <w:rFonts w:eastAsia="Merriweather"/>
          <w:sz w:val="22"/>
          <w:szCs w:val="22"/>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pPr>
        <w:pStyle w:val="Normal"/>
        <w:spacing w:lineRule="auto" w:line="360"/>
        <w:ind w:hanging="2" w:left="0"/>
        <w:jc w:val="both"/>
        <w:rPr>
          <w:rFonts w:ascii="Times New Roman" w:hAnsi="Times New Roman"/>
          <w:sz w:val="22"/>
          <w:szCs w:val="22"/>
        </w:rPr>
      </w:pPr>
      <w:r>
        <w:rPr>
          <w:rFonts w:eastAsia="Merriweather"/>
          <w:sz w:val="22"/>
          <w:szCs w:val="22"/>
        </w:rPr>
        <w:t>Persistindo a irregularidade, o contratante deverá adotar as medidas necessárias à rescisão contratual nos autos do processo administrativo correspondente, assegurada ao contratado a ampla defesa.</w:t>
      </w:r>
    </w:p>
    <w:p>
      <w:pPr>
        <w:pStyle w:val="Normal"/>
        <w:spacing w:lineRule="auto" w:line="360"/>
        <w:ind w:hanging="2" w:left="0"/>
        <w:jc w:val="both"/>
        <w:rPr>
          <w:rFonts w:ascii="Times New Roman" w:hAnsi="Times New Roman"/>
          <w:sz w:val="22"/>
          <w:szCs w:val="22"/>
        </w:rPr>
      </w:pPr>
      <w:r>
        <w:rPr>
          <w:rFonts w:eastAsia="Merriweather"/>
          <w:sz w:val="22"/>
          <w:szCs w:val="22"/>
        </w:rPr>
        <w:t xml:space="preserve">Havendo a efetiva execução do objeto, os pagamentos serão realizados normalmente, até que se decida pela rescisão do contrato, caso o contratado não regularize sua situação junto ao SICAF. </w:t>
      </w:r>
    </w:p>
    <w:p>
      <w:pPr>
        <w:pStyle w:val="Normal"/>
        <w:spacing w:lineRule="auto" w:line="360"/>
        <w:ind w:hanging="2" w:left="0"/>
        <w:jc w:val="both"/>
        <w:rPr>
          <w:rFonts w:ascii="Times New Roman" w:hAnsi="Times New Roman"/>
          <w:sz w:val="22"/>
          <w:szCs w:val="22"/>
        </w:rPr>
      </w:pPr>
      <w:r>
        <w:rPr>
          <w:rFonts w:eastAsia="Merriweather"/>
          <w:sz w:val="22"/>
          <w:szCs w:val="22"/>
        </w:rPr>
        <w:t>O pagamento será efetuado no prazo de até 30 (trinta) dias contados a partir do atesto da Nota Fiscal, conforme o art. 35, parágrafo único do Decreto nº 3.537, de 09 de maio de 2023.</w:t>
      </w:r>
    </w:p>
    <w:p>
      <w:pPr>
        <w:pStyle w:val="Normal"/>
        <w:spacing w:lineRule="auto" w:line="360"/>
        <w:ind w:hanging="2" w:left="0"/>
        <w:jc w:val="both"/>
        <w:rPr>
          <w:rFonts w:ascii="Times New Roman" w:hAnsi="Times New Roman"/>
          <w:sz w:val="22"/>
          <w:szCs w:val="22"/>
        </w:rPr>
      </w:pPr>
      <w:r>
        <w:rPr>
          <w:rFonts w:eastAsia="Merriweather"/>
          <w:sz w:val="22"/>
          <w:szCs w:val="22"/>
        </w:rPr>
        <w:t>No caso de atraso pelo Contratante, os valores devidos ao contratado serão atualizados monetariamente entre o termo final do prazo de pagamento até a data de sua efetiva realização, mediante aplicação do índice</w:t>
      </w:r>
      <w:permStart w:id="1358505370" w:edGrp="everyone"/>
      <w:r>
        <w:rPr>
          <w:rFonts w:eastAsia="Merriweather"/>
          <w:sz w:val="22"/>
          <w:szCs w:val="22"/>
        </w:rPr>
        <w:t xml:space="preserve"> </w:t>
      </w:r>
      <w:r>
        <w:rPr>
          <w:rFonts w:eastAsia="Merriweather"/>
          <w:color w:themeColor="text1" w:val="000000"/>
          <w:sz w:val="22"/>
          <w:szCs w:val="22"/>
        </w:rPr>
        <w:t>INPC</w:t>
      </w:r>
      <w:r>
        <w:rPr>
          <w:rFonts w:eastAsia="Merriweather"/>
          <w:sz w:val="22"/>
          <w:szCs w:val="22"/>
        </w:rPr>
        <w:t xml:space="preserve"> de correção monetária. </w:t>
      </w:r>
      <w:permEnd w:id="1358505370"/>
    </w:p>
    <w:p>
      <w:pPr>
        <w:pStyle w:val="Normal"/>
        <w:spacing w:lineRule="auto" w:line="360"/>
        <w:ind w:hanging="2" w:left="0"/>
        <w:jc w:val="both"/>
        <w:rPr>
          <w:rFonts w:ascii="Times New Roman" w:hAnsi="Times New Roman"/>
          <w:sz w:val="22"/>
          <w:szCs w:val="22"/>
        </w:rPr>
      </w:pPr>
      <w:r>
        <w:rPr>
          <w:rFonts w:eastAsia="Merriweather"/>
          <w:sz w:val="22"/>
          <w:szCs w:val="22"/>
        </w:rPr>
        <w:t>O pagamento será realizado por meio de ordem bancária/transferência, para crédito em banco, agência e conta correntes indicadas pelo contratado na nota fiscal.</w:t>
      </w:r>
    </w:p>
    <w:p>
      <w:pPr>
        <w:pStyle w:val="Normal"/>
        <w:spacing w:lineRule="auto" w:line="360"/>
        <w:ind w:hanging="2" w:left="0"/>
        <w:jc w:val="both"/>
        <w:rPr>
          <w:rFonts w:ascii="Times New Roman" w:hAnsi="Times New Roman"/>
          <w:sz w:val="22"/>
          <w:szCs w:val="22"/>
        </w:rPr>
      </w:pPr>
      <w:r>
        <w:rPr>
          <w:rFonts w:eastAsia="Merriweather"/>
          <w:sz w:val="22"/>
          <w:szCs w:val="22"/>
        </w:rPr>
        <w:t>Será considerada data do pagamento o dia em que constar como emitida a ordem bancária para pagamento.</w:t>
      </w:r>
    </w:p>
    <w:p>
      <w:pPr>
        <w:pStyle w:val="Normal"/>
        <w:spacing w:lineRule="auto" w:line="360"/>
        <w:ind w:hanging="2" w:left="0"/>
        <w:jc w:val="both"/>
        <w:rPr>
          <w:rFonts w:ascii="Times New Roman" w:hAnsi="Times New Roman"/>
          <w:sz w:val="22"/>
          <w:szCs w:val="22"/>
        </w:rPr>
      </w:pPr>
      <w:r>
        <w:rPr>
          <w:rFonts w:eastAsia="Merriweather"/>
          <w:sz w:val="22"/>
          <w:szCs w:val="22"/>
        </w:rPr>
        <w:t>Quando do pagamento, será efetuada a retenção tributária prevista na legislação aplicável.</w:t>
      </w:r>
    </w:p>
    <w:p>
      <w:pPr>
        <w:pStyle w:val="Normal"/>
        <w:spacing w:lineRule="auto" w:line="360"/>
        <w:ind w:hanging="2" w:left="0"/>
        <w:jc w:val="both"/>
        <w:rPr>
          <w:rFonts w:ascii="Times New Roman" w:hAnsi="Times New Roman"/>
          <w:sz w:val="22"/>
          <w:szCs w:val="22"/>
        </w:rPr>
      </w:pPr>
      <w:r>
        <w:rPr>
          <w:rFonts w:eastAsia="Merriweather"/>
          <w:sz w:val="22"/>
          <w:szCs w:val="22"/>
        </w:rPr>
        <w:t xml:space="preserve">Independentemente do percentual de tributo inserido na planilha, quando houver, serão retidos na fonte, quando da realização do pagamento, os percentuais estabelecidos na legislação vigente. </w:t>
      </w:r>
    </w:p>
    <w:p>
      <w:pPr>
        <w:pStyle w:val="Normal"/>
        <w:spacing w:lineRule="auto" w:line="360"/>
        <w:ind w:hanging="2" w:left="0"/>
        <w:jc w:val="both"/>
        <w:rPr/>
      </w:pPr>
      <w:r>
        <w:rPr>
          <w:rFonts w:eastAsia="Merriweather"/>
          <w:sz w:val="22"/>
          <w:szCs w:val="22"/>
        </w:rPr>
        <w:t>O contratado regularmente optante pelo Simples Nacional, nos termos da</w:t>
      </w:r>
      <w:hyperlink r:id="rId9">
        <w:r>
          <w:rPr>
            <w:rStyle w:val="Style3"/>
            <w:rFonts w:eastAsia="Merriweather"/>
            <w:sz w:val="22"/>
            <w:szCs w:val="22"/>
          </w:rPr>
          <w:t xml:space="preserve"> </w:t>
        </w:r>
      </w:hyperlink>
      <w:hyperlink r:id="rId10">
        <w:r>
          <w:rPr>
            <w:rStyle w:val="Style3"/>
            <w:rFonts w:eastAsia="Merriweather"/>
            <w:color w:val="1155CC"/>
            <w:sz w:val="22"/>
            <w:szCs w:val="22"/>
            <w:u w:val="single"/>
          </w:rPr>
          <w:t>Lei Complementar nº 123, de 2006</w:t>
        </w:r>
      </w:hyperlink>
      <w:r>
        <w:rPr>
          <w:rFonts w:eastAsia="Merriweather"/>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pStyle w:val="Normal"/>
        <w:spacing w:lineRule="auto" w:line="360"/>
        <w:ind w:hanging="2" w:left="0"/>
        <w:jc w:val="both"/>
        <w:rPr>
          <w:rFonts w:ascii="Times New Roman" w:hAnsi="Times New Roman"/>
          <w:sz w:val="22"/>
          <w:szCs w:val="22"/>
        </w:rPr>
      </w:pPr>
      <w:r>
        <w:rPr>
          <w:rFonts w:eastAsia="Merriweather"/>
          <w:sz w:val="22"/>
          <w:szCs w:val="22"/>
        </w:rPr>
        <w:t>A presente contratação não permite a antecipação de pagamento.</w:t>
      </w:r>
    </w:p>
    <w:p>
      <w:pPr>
        <w:pStyle w:val="Normal"/>
        <w:spacing w:lineRule="auto" w:line="360"/>
        <w:ind w:hanging="2" w:left="0"/>
        <w:jc w:val="both"/>
        <w:rPr>
          <w:rFonts w:ascii="Times New Roman" w:hAnsi="Times New Roman" w:eastAsia="Merriweather"/>
          <w:sz w:val="22"/>
          <w:szCs w:val="22"/>
        </w:rPr>
      </w:pPr>
      <w:r>
        <w:rPr>
          <w:rFonts w:eastAsia="Merriweather"/>
          <w:sz w:val="22"/>
          <w:szCs w:val="22"/>
        </w:rPr>
      </w:r>
    </w:p>
    <w:p>
      <w:pPr>
        <w:pStyle w:val="Normal"/>
        <w:widowControl w:val="false"/>
        <w:spacing w:lineRule="auto" w:line="360"/>
        <w:ind w:hanging="2" w:left="0"/>
        <w:jc w:val="both"/>
        <w:rPr>
          <w:rFonts w:ascii="Times New Roman" w:hAnsi="Times New Roman"/>
          <w:sz w:val="22"/>
          <w:szCs w:val="22"/>
        </w:rPr>
      </w:pPr>
      <w:r>
        <w:rPr>
          <w:b/>
          <w:bCs/>
          <w:sz w:val="22"/>
          <w:szCs w:val="22"/>
          <w:u w:val="none"/>
        </w:rPr>
        <w:t>15. DO REAJUSTE</w:t>
      </w:r>
      <w:r>
        <w:rPr>
          <w:b w:val="false"/>
          <w:bCs w:val="false"/>
          <w:sz w:val="22"/>
          <w:szCs w:val="22"/>
          <w:u w:val="none"/>
        </w:rPr>
        <w:t xml:space="preserve"> Deverá observar os requisitos constantes no artigo 25, parágrafos 7º e 8º, inciso III, Título II, Capítulo II, Seção I- Da Instrução do Processo Licitatório, da Lei n°14.133, de 1º de abril de 2021.</w:t>
      </w:r>
    </w:p>
    <w:p>
      <w:pPr>
        <w:pStyle w:val="Normal"/>
        <w:widowControl w:val="false"/>
        <w:spacing w:lineRule="auto" w:line="360"/>
        <w:ind w:hanging="2" w:left="0"/>
        <w:jc w:val="both"/>
        <w:rPr>
          <w:rFonts w:ascii="Times New Roman" w:hAnsi="Times New Roman"/>
          <w:sz w:val="22"/>
          <w:szCs w:val="22"/>
        </w:rPr>
      </w:pPr>
      <w:r>
        <w:rPr>
          <w:b w:val="false"/>
          <w:bCs w:val="false"/>
          <w:sz w:val="22"/>
          <w:szCs w:val="22"/>
          <w:u w:val="none"/>
        </w:rPr>
        <w:t>NÃO SE APLICA.</w:t>
      </w:r>
    </w:p>
    <w:p>
      <w:pPr>
        <w:pStyle w:val="Normal"/>
        <w:widowControl w:val="false"/>
        <w:spacing w:lineRule="auto" w:line="360"/>
        <w:ind w:hanging="2" w:left="0"/>
        <w:jc w:val="both"/>
        <w:rPr>
          <w:rFonts w:ascii="Times New Roman" w:hAnsi="Times New Roman" w:eastAsia="Merriweather"/>
          <w:b/>
          <w:bCs/>
          <w:sz w:val="22"/>
          <w:szCs w:val="22"/>
        </w:rPr>
      </w:pPr>
      <w:r>
        <w:rPr>
          <w:rFonts w:eastAsia="Merriweather"/>
          <w:b/>
          <w:bCs/>
          <w:sz w:val="22"/>
          <w:szCs w:val="22"/>
        </w:rPr>
      </w:r>
    </w:p>
    <w:p>
      <w:pPr>
        <w:pStyle w:val="Normal"/>
        <w:widowControl w:val="false"/>
        <w:spacing w:lineRule="auto" w:line="360"/>
        <w:ind w:hanging="2" w:left="0"/>
        <w:jc w:val="both"/>
        <w:rPr>
          <w:rFonts w:ascii="Times New Roman" w:hAnsi="Times New Roman"/>
          <w:sz w:val="22"/>
          <w:szCs w:val="22"/>
        </w:rPr>
      </w:pPr>
      <w:r>
        <w:rPr>
          <w:rFonts w:eastAsia="Merriweather"/>
          <w:b/>
          <w:bCs/>
          <w:sz w:val="22"/>
          <w:szCs w:val="22"/>
          <w:u w:val="none"/>
        </w:rPr>
        <w:t xml:space="preserve">16. DA GARANTIA DA EXECUÇÃO </w:t>
      </w:r>
    </w:p>
    <w:p>
      <w:pPr>
        <w:pStyle w:val="Normal"/>
        <w:spacing w:lineRule="auto" w:line="360"/>
        <w:ind w:hanging="2" w:left="0"/>
        <w:jc w:val="both"/>
        <w:rPr>
          <w:rFonts w:ascii="Times New Roman" w:hAnsi="Times New Roman"/>
          <w:sz w:val="22"/>
          <w:szCs w:val="22"/>
        </w:rPr>
      </w:pPr>
      <w:r>
        <w:rPr>
          <w:rFonts w:eastAsia="Merriweather"/>
          <w:sz w:val="22"/>
          <w:szCs w:val="22"/>
          <w:u w:val="none"/>
        </w:rPr>
        <w:t>N</w:t>
      </w:r>
      <w:permStart w:id="510009546" w:edGrp="everyone_Copia_1"/>
      <w:r>
        <w:rPr>
          <w:rFonts w:eastAsia="Merriweather"/>
          <w:sz w:val="22"/>
          <w:szCs w:val="22"/>
          <w:u w:val="none"/>
        </w:rPr>
        <w:t>ão haverá exigência de garantia contratual da execução, motivo pelo qual não será permitido pagamento antecipado, parcial ou total, relativo a parcelas contratuais vinculadas à prestação de serviços objeto da presente contratação.</w:t>
      </w:r>
      <w:permEnd w:id="510009546"/>
    </w:p>
    <w:p>
      <w:pPr>
        <w:pStyle w:val="Normal"/>
        <w:spacing w:lineRule="auto" w:line="360"/>
        <w:ind w:hanging="2" w:left="0"/>
        <w:jc w:val="both"/>
        <w:rPr>
          <w:rFonts w:ascii="Times New Roman" w:hAnsi="Times New Roman" w:eastAsia="Merriweather"/>
          <w:sz w:val="22"/>
          <w:szCs w:val="22"/>
        </w:rPr>
      </w:pPr>
      <w:r>
        <w:rPr>
          <w:rFonts w:eastAsia="Merriweather"/>
          <w:sz w:val="22"/>
          <w:szCs w:val="22"/>
        </w:rPr>
      </w:r>
    </w:p>
    <w:p>
      <w:pPr>
        <w:pStyle w:val="Normal"/>
        <w:widowControl w:val="false"/>
        <w:spacing w:lineRule="auto" w:line="360"/>
        <w:ind w:hanging="2" w:left="0"/>
        <w:jc w:val="both"/>
        <w:rPr>
          <w:rFonts w:ascii="Times New Roman" w:hAnsi="Times New Roman"/>
          <w:sz w:val="22"/>
          <w:szCs w:val="22"/>
        </w:rPr>
      </w:pPr>
      <w:r>
        <w:rPr>
          <w:rFonts w:eastAsia="Merriweather"/>
          <w:b/>
          <w:bCs/>
          <w:sz w:val="22"/>
          <w:szCs w:val="22"/>
          <w:u w:val="none"/>
        </w:rPr>
        <w:t>17. CRONOGRAMA DE DESEMBOLSO</w:t>
      </w:r>
      <w:r>
        <w:rPr>
          <w:rFonts w:eastAsia="Merriweather"/>
          <w:b w:val="false"/>
          <w:bCs w:val="false"/>
          <w:sz w:val="22"/>
          <w:szCs w:val="22"/>
          <w:u w:val="none"/>
        </w:rPr>
        <w:t xml:space="preserve"> </w:t>
      </w:r>
    </w:p>
    <w:p>
      <w:pPr>
        <w:pStyle w:val="Normal"/>
        <w:spacing w:lineRule="auto" w:line="360"/>
        <w:ind w:hanging="0" w:left="-2"/>
        <w:jc w:val="both"/>
        <w:rPr>
          <w:rFonts w:ascii="Times New Roman" w:hAnsi="Times New Roman"/>
          <w:sz w:val="22"/>
          <w:szCs w:val="22"/>
        </w:rPr>
      </w:pPr>
      <w:r>
        <w:rPr>
          <w:sz w:val="22"/>
          <w:szCs w:val="22"/>
        </w:rPr>
        <w:t xml:space="preserve">Após o recebimento do recurso por parte do Ministério, o pagamento das obrigações aqui contratadas observará a ordem cronológica de exigibilidade, nos termos do art. 141 da Lei nº 14.133/2021, cujos prazos serão limitados a: </w:t>
      </w:r>
    </w:p>
    <w:p>
      <w:pPr>
        <w:pStyle w:val="Normal"/>
        <w:spacing w:lineRule="auto" w:line="360"/>
        <w:ind w:hanging="0" w:left="720"/>
        <w:jc w:val="both"/>
        <w:rPr>
          <w:rFonts w:ascii="Times New Roman" w:hAnsi="Times New Roman"/>
          <w:sz w:val="22"/>
          <w:szCs w:val="22"/>
        </w:rPr>
      </w:pPr>
      <w:r>
        <w:rPr>
          <w:sz w:val="22"/>
          <w:szCs w:val="22"/>
        </w:rPr>
        <w:t xml:space="preserve">a) 30 (trinta dias) úteis para a liquidação da despesa, a contar do recebimento da Nota Fiscal ou instrumento de cobrança equivalente pela Administração; e </w:t>
      </w:r>
    </w:p>
    <w:p>
      <w:pPr>
        <w:pStyle w:val="Normal"/>
        <w:spacing w:lineRule="auto" w:line="360"/>
        <w:ind w:hanging="0" w:left="720"/>
        <w:jc w:val="both"/>
        <w:rPr>
          <w:rFonts w:ascii="Times New Roman" w:hAnsi="Times New Roman"/>
          <w:sz w:val="22"/>
          <w:szCs w:val="22"/>
        </w:rPr>
      </w:pPr>
      <w:r>
        <w:rPr>
          <w:rFonts w:eastAsia="Merriweather"/>
          <w:b w:val="false"/>
          <w:bCs w:val="false"/>
          <w:sz w:val="22"/>
          <w:szCs w:val="22"/>
        </w:rPr>
        <w:t>b) 30 (trinta dias) úteis para pagamento, a contar da liquidação da despesa.</w:t>
      </w:r>
    </w:p>
    <w:p>
      <w:pPr>
        <w:pStyle w:val="Normal"/>
        <w:widowControl w:val="false"/>
        <w:spacing w:lineRule="auto" w:line="360"/>
        <w:ind w:hanging="2" w:left="0"/>
        <w:jc w:val="both"/>
        <w:rPr>
          <w:rFonts w:ascii="Times New Roman" w:hAnsi="Times New Roman" w:eastAsia="Merriweather"/>
          <w:b w:val="false"/>
          <w:bCs w:val="false"/>
          <w:sz w:val="22"/>
          <w:szCs w:val="22"/>
        </w:rPr>
      </w:pPr>
      <w:r>
        <w:rPr>
          <w:rFonts w:eastAsia="Merriweather"/>
          <w:b w:val="false"/>
          <w:bCs w:val="false"/>
          <w:sz w:val="22"/>
          <w:szCs w:val="22"/>
        </w:rPr>
      </w:r>
    </w:p>
    <w:p>
      <w:pPr>
        <w:pStyle w:val="Normal"/>
        <w:widowControl w:val="false"/>
        <w:spacing w:lineRule="auto" w:line="360"/>
        <w:ind w:hanging="2" w:left="0"/>
        <w:jc w:val="both"/>
        <w:rPr>
          <w:rFonts w:ascii="Times New Roman" w:hAnsi="Times New Roman"/>
          <w:sz w:val="22"/>
          <w:szCs w:val="22"/>
        </w:rPr>
      </w:pPr>
      <w:r>
        <w:rPr>
          <w:rFonts w:eastAsia="Merriweather"/>
          <w:b/>
          <w:bCs/>
          <w:sz w:val="22"/>
          <w:szCs w:val="22"/>
          <w:u w:val="none"/>
        </w:rPr>
        <w:t>18. METODOLOGIA PARA AQUISIÇÃO</w:t>
      </w:r>
      <w:r>
        <w:rPr>
          <w:rFonts w:eastAsia="Merriweather"/>
          <w:b w:val="false"/>
          <w:bCs w:val="false"/>
          <w:sz w:val="22"/>
          <w:szCs w:val="22"/>
          <w:u w:val="none"/>
        </w:rPr>
        <w:t>:</w:t>
      </w:r>
    </w:p>
    <w:p>
      <w:pPr>
        <w:pStyle w:val="Normal"/>
        <w:widowControl w:val="false"/>
        <w:spacing w:lineRule="auto" w:line="360"/>
        <w:ind w:hanging="2" w:left="0"/>
        <w:jc w:val="both"/>
        <w:rPr>
          <w:rFonts w:ascii="Times New Roman" w:hAnsi="Times New Roman"/>
          <w:sz w:val="22"/>
          <w:szCs w:val="22"/>
        </w:rPr>
      </w:pPr>
      <w:r>
        <w:rPr>
          <w:rFonts w:eastAsia="Merriweather"/>
          <w:b w:val="false"/>
          <w:bCs w:val="false"/>
          <w:sz w:val="22"/>
          <w:szCs w:val="22"/>
          <w:u w:val="none"/>
        </w:rPr>
        <w:t xml:space="preserve">A aquisição do objeto do convênio se dará mediante processo licitatório em consonância com o parágrafo 2º, art. 17 da Lei n° 14.133, de 1° de abril de 2021 e legislação complementar, mediante a realização de procedimento, na modalidade PREGÃO, sob a forma ELETRÔNICA, com adoção do critério de julgamento pelo </w:t>
      </w:r>
      <w:r>
        <w:rPr>
          <w:rFonts w:eastAsia="Merriweather"/>
          <w:b w:val="false"/>
          <w:bCs w:val="false"/>
          <w:color w:themeColor="text1" w:val="000000"/>
          <w:sz w:val="22"/>
          <w:szCs w:val="22"/>
          <w:u w:val="none"/>
        </w:rPr>
        <w:t>MENOR PREÇO.</w:t>
      </w:r>
      <w:permStart w:id="153971532" w:edGrp="everyone"/>
      <w:r>
        <w:rPr>
          <w:rFonts w:eastAsia="Merriweather"/>
          <w:b w:val="false"/>
          <w:bCs w:val="false"/>
          <w:sz w:val="22"/>
          <w:szCs w:val="22"/>
          <w:u w:val="none"/>
        </w:rPr>
        <w:t xml:space="preserve"> </w:t>
      </w:r>
      <w:permEnd w:id="153971532"/>
    </w:p>
    <w:p>
      <w:pPr>
        <w:pStyle w:val="Normal"/>
        <w:spacing w:lineRule="auto" w:line="360"/>
        <w:ind w:hanging="2" w:left="0"/>
        <w:jc w:val="both"/>
        <w:rPr>
          <w:rFonts w:ascii="Times New Roman" w:hAnsi="Times New Roman"/>
          <w:sz w:val="22"/>
          <w:szCs w:val="22"/>
        </w:rPr>
      </w:pPr>
      <w:r>
        <w:rPr>
          <w:rFonts w:eastAsia="Merriweather"/>
          <w:sz w:val="22"/>
          <w:szCs w:val="22"/>
        </w:rPr>
        <w:t>A natureza do objeto dadas suas características, enquadra-se em bens comuns nos termos da Lei nº 14.133/2021, cujos padrões de desempenho e qualidade podem ser objetivamente definidos pelo edital, por meio de especificações usuais de mercado.</w:t>
      </w:r>
    </w:p>
    <w:p>
      <w:pPr>
        <w:pStyle w:val="Normal"/>
        <w:spacing w:lineRule="auto" w:line="360"/>
        <w:ind w:hanging="2" w:left="0"/>
        <w:jc w:val="both"/>
        <w:rPr>
          <w:rFonts w:ascii="Times New Roman" w:hAnsi="Times New Roman"/>
          <w:sz w:val="22"/>
          <w:szCs w:val="22"/>
        </w:rPr>
      </w:pPr>
      <w:r>
        <w:rPr>
          <w:rFonts w:eastAsia="Merriweather"/>
          <w:sz w:val="22"/>
          <w:szCs w:val="22"/>
        </w:rPr>
        <w:t>A contratação para a execução dos serviços deverá obedecer, no que couber:</w:t>
      </w:r>
    </w:p>
    <w:p>
      <w:pPr>
        <w:pStyle w:val="Normal"/>
        <w:spacing w:lineRule="auto" w:line="360"/>
        <w:ind w:firstLine="720" w:left="0"/>
        <w:jc w:val="both"/>
        <w:rPr>
          <w:rFonts w:ascii="Times New Roman" w:hAnsi="Times New Roman"/>
          <w:sz w:val="22"/>
          <w:szCs w:val="22"/>
        </w:rPr>
      </w:pPr>
      <w:r>
        <w:rPr>
          <w:rFonts w:eastAsia="Merriweather"/>
          <w:sz w:val="22"/>
          <w:szCs w:val="22"/>
        </w:rPr>
        <w:t>Lei 14.133/21, de 01 de abril de 2021 e suas alterações.</w:t>
      </w:r>
    </w:p>
    <w:p>
      <w:pPr>
        <w:pStyle w:val="Normal"/>
        <w:spacing w:lineRule="auto" w:line="360"/>
        <w:ind w:firstLine="720" w:left="0"/>
        <w:jc w:val="both"/>
        <w:rPr>
          <w:rFonts w:ascii="Times New Roman" w:hAnsi="Times New Roman"/>
          <w:sz w:val="22"/>
          <w:szCs w:val="22"/>
        </w:rPr>
      </w:pPr>
      <w:r>
        <w:rPr>
          <w:rFonts w:eastAsia="Merriweather"/>
          <w:sz w:val="22"/>
          <w:szCs w:val="22"/>
        </w:rPr>
        <w:t>Decreto Municipal nº 3.537/2023.</w:t>
      </w:r>
    </w:p>
    <w:p>
      <w:pPr>
        <w:pStyle w:val="Normal"/>
        <w:spacing w:lineRule="auto" w:line="360"/>
        <w:ind w:firstLine="720" w:left="0"/>
        <w:jc w:val="both"/>
        <w:rPr>
          <w:rFonts w:ascii="Times New Roman" w:hAnsi="Times New Roman"/>
          <w:sz w:val="22"/>
          <w:szCs w:val="22"/>
        </w:rPr>
      </w:pPr>
      <w:r>
        <w:rPr>
          <w:rFonts w:eastAsia="Merriweather"/>
          <w:sz w:val="22"/>
          <w:szCs w:val="22"/>
        </w:rPr>
        <w:t>Lei nº 8.078, de 1990 - Código de Defesa do Consumidor.</w:t>
      </w:r>
    </w:p>
    <w:p>
      <w:pPr>
        <w:pStyle w:val="Normal"/>
        <w:spacing w:lineRule="auto" w:line="360"/>
        <w:ind w:firstLine="720" w:left="0"/>
        <w:jc w:val="both"/>
        <w:rPr>
          <w:rFonts w:ascii="Times New Roman" w:hAnsi="Times New Roman"/>
          <w:sz w:val="22"/>
          <w:szCs w:val="22"/>
        </w:rPr>
      </w:pPr>
      <w:r>
        <w:rPr>
          <w:rFonts w:eastAsia="Merriweather"/>
          <w:sz w:val="22"/>
          <w:szCs w:val="22"/>
        </w:rPr>
        <w:t>Lei Complementar nº 123/2006, com alterações da Lei Complementar nº 147/2014.</w:t>
      </w:r>
    </w:p>
    <w:p>
      <w:pPr>
        <w:pStyle w:val="Normal"/>
        <w:spacing w:lineRule="auto" w:line="360"/>
        <w:ind w:firstLine="720" w:left="0"/>
        <w:jc w:val="both"/>
        <w:rPr>
          <w:rFonts w:ascii="Times New Roman" w:hAnsi="Times New Roman"/>
          <w:sz w:val="22"/>
          <w:szCs w:val="22"/>
        </w:rPr>
      </w:pPr>
      <w:r>
        <w:rPr>
          <w:rFonts w:eastAsia="Merriweather"/>
          <w:sz w:val="22"/>
          <w:szCs w:val="22"/>
        </w:rPr>
        <w:t>Bandeirantes, 01 de julho de 2025.</w:t>
      </w:r>
    </w:p>
    <w:p>
      <w:pPr>
        <w:pStyle w:val="Normal"/>
        <w:spacing w:lineRule="auto" w:line="360"/>
        <w:ind w:firstLine="720" w:left="0"/>
        <w:jc w:val="both"/>
        <w:rPr>
          <w:rFonts w:ascii="Times New Roman" w:hAnsi="Times New Roman"/>
          <w:sz w:val="22"/>
          <w:szCs w:val="22"/>
        </w:rPr>
      </w:pPr>
      <w:r>
        <w:rPr>
          <w:sz w:val="22"/>
          <w:szCs w:val="22"/>
        </w:rPr>
      </w:r>
    </w:p>
    <w:p>
      <w:pPr>
        <w:pStyle w:val="Normal"/>
        <w:spacing w:lineRule="auto" w:line="360"/>
        <w:ind w:firstLine="720" w:left="0"/>
        <w:jc w:val="both"/>
        <w:rPr>
          <w:rFonts w:ascii="Times New Roman" w:hAnsi="Times New Roman"/>
          <w:sz w:val="22"/>
          <w:szCs w:val="22"/>
        </w:rPr>
      </w:pPr>
      <w:r>
        <w:rPr>
          <w:sz w:val="22"/>
          <w:szCs w:val="22"/>
        </w:rPr>
      </w:r>
    </w:p>
    <w:p>
      <w:pPr>
        <w:pStyle w:val="Normal"/>
        <w:spacing w:lineRule="auto" w:line="360"/>
        <w:ind w:firstLine="720" w:left="0"/>
        <w:jc w:val="center"/>
        <w:rPr>
          <w:rFonts w:ascii="Times New Roman" w:hAnsi="Times New Roman"/>
          <w:sz w:val="22"/>
          <w:szCs w:val="22"/>
        </w:rPr>
      </w:pPr>
      <w:r>
        <w:rPr>
          <w:rFonts w:eastAsia="Merriweather"/>
          <w:sz w:val="22"/>
          <w:szCs w:val="22"/>
        </w:rPr>
        <w:t>CAMILA DIAS RAMALHO MATTA</w:t>
      </w:r>
    </w:p>
    <w:p>
      <w:pPr>
        <w:pStyle w:val="Normal"/>
        <w:spacing w:lineRule="auto" w:line="360"/>
        <w:ind w:firstLine="720" w:left="0"/>
        <w:jc w:val="center"/>
        <w:rPr>
          <w:rFonts w:ascii="Times New Roman" w:hAnsi="Times New Roman"/>
          <w:sz w:val="22"/>
          <w:szCs w:val="22"/>
        </w:rPr>
      </w:pPr>
      <w:r>
        <w:rPr>
          <w:rFonts w:eastAsia="Merriweather"/>
          <w:sz w:val="22"/>
          <w:szCs w:val="22"/>
        </w:rPr>
        <w:t>Secretária de Agricultura e Pecuária</w:t>
      </w:r>
    </w:p>
    <w:sectPr>
      <w:headerReference w:type="even" r:id="rId11"/>
      <w:headerReference w:type="default" r:id="rId12"/>
      <w:headerReference w:type="first" r:id="rId13"/>
      <w:footerReference w:type="even" r:id="rId14"/>
      <w:footerReference w:type="default" r:id="rId15"/>
      <w:footerReference w:type="first" r:id="rId16"/>
      <w:type w:val="nextPage"/>
      <w:pgSz w:w="11906" w:h="16838"/>
      <w:pgMar w:left="1323" w:right="942" w:gutter="0" w:header="720" w:top="2410" w:footer="720" w:bottom="993"/>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swiss"/>
    <w:pitch w:val="variable"/>
  </w:font>
  <w:font w:name="Nyala">
    <w:charset w:val="00"/>
    <w:family w:val="roman"/>
    <w:pitch w:val="variable"/>
  </w:font>
  <w:font w:name="Georgia">
    <w:charset w:val="00"/>
    <w:family w:val="roman"/>
    <w:pitch w:val="variable"/>
  </w:font>
  <w:font w:name="Calibri">
    <w:charset w:val="00"/>
    <w:family w:val="roman"/>
    <w:pitch w:val="variable"/>
  </w:font>
  <w:font w:name="Algerian">
    <w:altName w:val="comic"/>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both"/>
      <w:rPr>
        <w:sz w:val="14"/>
        <w:szCs w:val="14"/>
      </w:rPr>
    </w:pPr>
    <w:r>
      <w:rPr>
        <w:sz w:val="14"/>
        <w:szCs w:val="14"/>
      </w:rPr>
      <w:t xml:space="preserve">                             </w:t>
    </w:r>
    <w:r>
      <w:rPr>
        <w:sz w:val="14"/>
        <w:szCs w:val="14"/>
      </w:rPr>
      <w:t>Rua Frei Rafael Proner nº 1457 – Caixa Postal 281 – CEP 86.360-000 –– Tel.: (43) 3542-4525 – Fax 3542-3322 - CNPJ 76.235.753/0001-48</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both"/>
      <w:rPr>
        <w:sz w:val="14"/>
        <w:szCs w:val="14"/>
      </w:rPr>
    </w:pPr>
    <w:r>
      <w:rPr>
        <w:sz w:val="14"/>
        <w:szCs w:val="14"/>
      </w:rPr>
      <w:t xml:space="preserve">                             </w:t>
    </w:r>
    <w:r>
      <w:rPr>
        <w:sz w:val="14"/>
        <w:szCs w:val="14"/>
      </w:rPr>
      <w:t>Rua Frei Rafael Proner nº 1457 – Caixa Postal 281 – CEP 86.360-000 –– Tel.: (43) 3542-4525 – Fax 3542-3322 - CNPJ 76.235.753/0001-48</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252" w:leader="none"/>
        <w:tab w:val="right" w:pos="8504" w:leader="none"/>
      </w:tabs>
      <w:spacing w:lineRule="auto" w:line="240"/>
      <w:ind w:hanging="2" w:left="0"/>
      <w:rPr>
        <w:color w:val="000000"/>
      </w:rPr>
    </w:pPr>
    <w:r>
      <w:rPr>
        <w:color w:val="000000"/>
      </w:rPr>
      <w:drawing>
        <wp:anchor behindDoc="1" distT="0" distB="0" distL="0" distR="0" simplePos="0" locked="0" layoutInCell="1" allowOverlap="1" relativeHeight="17">
          <wp:simplePos x="0" y="0"/>
          <wp:positionH relativeFrom="column">
            <wp:posOffset>-135255</wp:posOffset>
          </wp:positionH>
          <wp:positionV relativeFrom="paragraph">
            <wp:posOffset>635</wp:posOffset>
          </wp:positionV>
          <wp:extent cx="908050" cy="1057275"/>
          <wp:effectExtent l="0" t="0" r="0" b="0"/>
          <wp:wrapNone/>
          <wp:docPr id="2"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
                  <pic:cNvPicPr>
                    <a:picLocks noChangeAspect="1" noChangeArrowheads="1"/>
                  </pic:cNvPicPr>
                </pic:nvPicPr>
                <pic:blipFill>
                  <a:blip r:embed="rId1"/>
                  <a:stretch>
                    <a:fillRect/>
                  </a:stretch>
                </pic:blipFill>
                <pic:spPr bwMode="auto">
                  <a:xfrm>
                    <a:off x="0" y="0"/>
                    <a:ext cx="908050" cy="1057275"/>
                  </a:xfrm>
                  <a:prstGeom prst="rect">
                    <a:avLst/>
                  </a:prstGeom>
                  <a:noFill/>
                </pic:spPr>
              </pic:pic>
            </a:graphicData>
          </a:graphic>
        </wp:anchor>
      </w:drawing>
      <mc:AlternateContent>
        <mc:Choice Requires="wps">
          <w:drawing>
            <wp:anchor behindDoc="1" distT="0" distB="0" distL="0" distR="0" simplePos="0" locked="0" layoutInCell="1" allowOverlap="1" relativeHeight="48" wp14:anchorId="6E15AB54">
              <wp:simplePos x="0" y="0"/>
              <wp:positionH relativeFrom="column">
                <wp:posOffset>1031875</wp:posOffset>
              </wp:positionH>
              <wp:positionV relativeFrom="paragraph">
                <wp:posOffset>-161925</wp:posOffset>
              </wp:positionV>
              <wp:extent cx="5528945" cy="1086485"/>
              <wp:effectExtent l="0" t="0" r="0" b="0"/>
              <wp:wrapNone/>
              <wp:docPr id="3" name="Retângulo 5"/>
              <a:graphic xmlns:a="http://schemas.openxmlformats.org/drawingml/2006/main">
                <a:graphicData uri="http://schemas.microsoft.com/office/word/2010/wordprocessingShape">
                  <wps:wsp>
                    <wps:cNvSpPr/>
                    <wps:spPr>
                      <a:xfrm>
                        <a:off x="0" y="0"/>
                        <a:ext cx="5528880" cy="1086480"/>
                      </a:xfrm>
                      <a:prstGeom prst="rect">
                        <a:avLst/>
                      </a:prstGeom>
                      <a:noFill/>
                      <a:ln w="0">
                        <a:noFill/>
                      </a:ln>
                    </wps:spPr>
                    <wps:style>
                      <a:lnRef idx="0"/>
                      <a:fillRef idx="0"/>
                      <a:effectRef idx="0"/>
                      <a:fontRef idx="minor"/>
                    </wps:style>
                    <wps:txbx>
                      <w:txbxContent>
                        <w:p>
                          <w:pPr>
                            <w:pStyle w:val="Contedodoquadro"/>
                            <w:spacing w:lineRule="auto" w:line="240" w:before="360" w:after="0"/>
                            <w:ind w:hanging="4" w:left="2"/>
                            <w:jc w:val="both"/>
                            <w:rPr>
                              <w:sz w:val="36"/>
                              <w:szCs w:val="36"/>
                            </w:rPr>
                          </w:pPr>
                          <w:r>
                            <w:rPr>
                              <w:rFonts w:eastAsia="Algerian" w:cs="Algerian" w:ascii="Algerian" w:hAnsi="Algerian"/>
                              <w:i/>
                              <w:color w:val="000000"/>
                              <w:sz w:val="36"/>
                              <w:szCs w:val="36"/>
                            </w:rPr>
                            <w:t>PREFEITURA MUNICIPAL DE BANDEIRANTES</w:t>
                          </w:r>
                        </w:p>
                        <w:p>
                          <w:pPr>
                            <w:pStyle w:val="Contedodoquadro"/>
                            <w:spacing w:lineRule="auto" w:line="240" w:before="120" w:after="0"/>
                            <w:ind w:hanging="3" w:left="1"/>
                            <w:jc w:val="center"/>
                            <w:rPr/>
                          </w:pPr>
                          <w:r>
                            <w:rPr>
                              <w:rFonts w:eastAsia="Algerian" w:cs="Algerian" w:ascii="Algerian" w:hAnsi="Algerian"/>
                              <w:i/>
                              <w:color w:val="000000"/>
                              <w:sz w:val="32"/>
                            </w:rPr>
                            <w:t>ESTADO DO PARANÁ</w:t>
                          </w:r>
                        </w:p>
                        <w:p>
                          <w:pPr>
                            <w:pStyle w:val="Contedodoquadro"/>
                            <w:spacing w:lineRule="auto" w:line="240"/>
                            <w:ind w:hanging="2" w:left="0"/>
                            <w:rPr>
                              <w:color w:val="000000"/>
                            </w:rPr>
                          </w:pPr>
                          <w:r>
                            <w:rPr>
                              <w:color w:val="000000"/>
                            </w:rPr>
                          </w:r>
                        </w:p>
                      </w:txbxContent>
                    </wps:txbx>
                    <wps:bodyPr anchor="t">
                      <a:noAutofit/>
                    </wps:bodyPr>
                  </wps:wsp>
                </a:graphicData>
              </a:graphic>
            </wp:anchor>
          </w:drawing>
        </mc:Choice>
        <mc:Fallback>
          <w:pict>
            <v:rect id="shape_0" ID="Retângulo 5" path="m0,0l-2147483645,0l-2147483645,-2147483646l0,-2147483646xe" stroked="f" o:allowincell="f" style="position:absolute;margin-left:81.25pt;margin-top:-12.75pt;width:435.3pt;height:85.5pt;mso-wrap-style:square;v-text-anchor:top" wp14:anchorId="6E15AB54">
              <v:fill o:detectmouseclick="t" on="false"/>
              <v:stroke color="#3465a4" joinstyle="round" endcap="flat"/>
              <v:textbox>
                <w:txbxContent>
                  <w:p>
                    <w:pPr>
                      <w:pStyle w:val="Contedodoquadro"/>
                      <w:spacing w:lineRule="auto" w:line="240" w:before="360" w:after="0"/>
                      <w:ind w:hanging="4" w:left="2"/>
                      <w:jc w:val="both"/>
                      <w:rPr>
                        <w:sz w:val="36"/>
                        <w:szCs w:val="36"/>
                      </w:rPr>
                    </w:pPr>
                    <w:r>
                      <w:rPr>
                        <w:rFonts w:eastAsia="Algerian" w:cs="Algerian" w:ascii="Algerian" w:hAnsi="Algerian"/>
                        <w:i/>
                        <w:color w:val="000000"/>
                        <w:sz w:val="36"/>
                        <w:szCs w:val="36"/>
                      </w:rPr>
                      <w:t>PREFEITURA MUNICIPAL DE BANDEIRANTES</w:t>
                    </w:r>
                  </w:p>
                  <w:p>
                    <w:pPr>
                      <w:pStyle w:val="Contedodoquadro"/>
                      <w:spacing w:lineRule="auto" w:line="240" w:before="120" w:after="0"/>
                      <w:ind w:hanging="3" w:left="1"/>
                      <w:jc w:val="center"/>
                      <w:rPr/>
                    </w:pPr>
                    <w:r>
                      <w:rPr>
                        <w:rFonts w:eastAsia="Algerian" w:cs="Algerian" w:ascii="Algerian" w:hAnsi="Algerian"/>
                        <w:i/>
                        <w:color w:val="000000"/>
                        <w:sz w:val="32"/>
                      </w:rPr>
                      <w:t>ESTADO DO PARANÁ</w:t>
                    </w:r>
                  </w:p>
                  <w:p>
                    <w:pPr>
                      <w:pStyle w:val="Contedodoquadro"/>
                      <w:spacing w:lineRule="auto" w:line="240"/>
                      <w:ind w:hanging="2" w:left="0"/>
                      <w:rPr>
                        <w:color w:val="000000"/>
                      </w:rPr>
                    </w:pPr>
                    <w:r>
                      <w:rPr>
                        <w:color w:val="000000"/>
                      </w:rPr>
                    </w:r>
                  </w:p>
                </w:txbxContent>
              </v:textbox>
              <w10:wrap type="none"/>
            </v:rect>
          </w:pict>
        </mc:Fallback>
      </mc:AlternateContent>
    </w:r>
  </w:p>
  <w:p>
    <w:pPr>
      <w:pStyle w:val="Normal"/>
      <w:tabs>
        <w:tab w:val="clear" w:pos="720"/>
        <w:tab w:val="center" w:pos="4252" w:leader="none"/>
        <w:tab w:val="right" w:pos="8504" w:leader="none"/>
      </w:tabs>
      <w:spacing w:lineRule="auto" w:line="240"/>
      <w:ind w:hanging="2" w:left="0"/>
      <w:rPr>
        <w:color w:val="000000"/>
      </w:rPr>
    </w:pPr>
    <w:r>
      <w:rPr>
        <w:color w:val="000000"/>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252" w:leader="none"/>
        <w:tab w:val="right" w:pos="8504" w:leader="none"/>
      </w:tabs>
      <w:spacing w:lineRule="auto" w:line="240"/>
      <w:ind w:hanging="2" w:left="0"/>
      <w:rPr>
        <w:color w:val="000000"/>
      </w:rPr>
    </w:pPr>
    <w:r>
      <w:rPr>
        <w:color w:val="000000"/>
      </w:rPr>
      <w:drawing>
        <wp:anchor behindDoc="1" distT="0" distB="0" distL="0" distR="0" simplePos="0" locked="0" layoutInCell="1" allowOverlap="1" relativeHeight="17">
          <wp:simplePos x="0" y="0"/>
          <wp:positionH relativeFrom="column">
            <wp:posOffset>-135255</wp:posOffset>
          </wp:positionH>
          <wp:positionV relativeFrom="paragraph">
            <wp:posOffset>635</wp:posOffset>
          </wp:positionV>
          <wp:extent cx="908050" cy="1057275"/>
          <wp:effectExtent l="0" t="0" r="0" b="0"/>
          <wp:wrapNone/>
          <wp:docPr id="4"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descr=""/>
                  <pic:cNvPicPr>
                    <a:picLocks noChangeAspect="1" noChangeArrowheads="1"/>
                  </pic:cNvPicPr>
                </pic:nvPicPr>
                <pic:blipFill>
                  <a:blip r:embed="rId1"/>
                  <a:stretch>
                    <a:fillRect/>
                  </a:stretch>
                </pic:blipFill>
                <pic:spPr bwMode="auto">
                  <a:xfrm>
                    <a:off x="0" y="0"/>
                    <a:ext cx="908050" cy="1057275"/>
                  </a:xfrm>
                  <a:prstGeom prst="rect">
                    <a:avLst/>
                  </a:prstGeom>
                  <a:noFill/>
                </pic:spPr>
              </pic:pic>
            </a:graphicData>
          </a:graphic>
        </wp:anchor>
      </w:drawing>
      <mc:AlternateContent>
        <mc:Choice Requires="wps">
          <w:drawing>
            <wp:anchor behindDoc="1" distT="0" distB="0" distL="0" distR="0" simplePos="0" locked="0" layoutInCell="1" allowOverlap="1" relativeHeight="48" wp14:anchorId="6E15AB54">
              <wp:simplePos x="0" y="0"/>
              <wp:positionH relativeFrom="column">
                <wp:posOffset>1031875</wp:posOffset>
              </wp:positionH>
              <wp:positionV relativeFrom="paragraph">
                <wp:posOffset>-161925</wp:posOffset>
              </wp:positionV>
              <wp:extent cx="5528945" cy="1086485"/>
              <wp:effectExtent l="0" t="0" r="0" b="0"/>
              <wp:wrapNone/>
              <wp:docPr id="5" name="Retângulo 5"/>
              <a:graphic xmlns:a="http://schemas.openxmlformats.org/drawingml/2006/main">
                <a:graphicData uri="http://schemas.microsoft.com/office/word/2010/wordprocessingShape">
                  <wps:wsp>
                    <wps:cNvSpPr/>
                    <wps:spPr>
                      <a:xfrm>
                        <a:off x="0" y="0"/>
                        <a:ext cx="5528880" cy="1086480"/>
                      </a:xfrm>
                      <a:prstGeom prst="rect">
                        <a:avLst/>
                      </a:prstGeom>
                      <a:noFill/>
                      <a:ln w="0">
                        <a:noFill/>
                      </a:ln>
                    </wps:spPr>
                    <wps:style>
                      <a:lnRef idx="0"/>
                      <a:fillRef idx="0"/>
                      <a:effectRef idx="0"/>
                      <a:fontRef idx="minor"/>
                    </wps:style>
                    <wps:txbx>
                      <w:txbxContent>
                        <w:p>
                          <w:pPr>
                            <w:pStyle w:val="Contedodoquadro"/>
                            <w:spacing w:lineRule="auto" w:line="240" w:before="360" w:after="0"/>
                            <w:ind w:hanging="4" w:left="2"/>
                            <w:jc w:val="both"/>
                            <w:rPr>
                              <w:sz w:val="36"/>
                              <w:szCs w:val="36"/>
                            </w:rPr>
                          </w:pPr>
                          <w:r>
                            <w:rPr>
                              <w:rFonts w:eastAsia="Algerian" w:cs="Algerian" w:ascii="Algerian" w:hAnsi="Algerian"/>
                              <w:i/>
                              <w:color w:val="000000"/>
                              <w:sz w:val="36"/>
                              <w:szCs w:val="36"/>
                            </w:rPr>
                            <w:t>PREFEITURA MUNICIPAL DE BANDEIRANTES</w:t>
                          </w:r>
                        </w:p>
                        <w:p>
                          <w:pPr>
                            <w:pStyle w:val="Contedodoquadro"/>
                            <w:spacing w:lineRule="auto" w:line="240" w:before="120" w:after="0"/>
                            <w:ind w:hanging="3" w:left="1"/>
                            <w:jc w:val="center"/>
                            <w:rPr/>
                          </w:pPr>
                          <w:r>
                            <w:rPr>
                              <w:rFonts w:eastAsia="Algerian" w:cs="Algerian" w:ascii="Algerian" w:hAnsi="Algerian"/>
                              <w:i/>
                              <w:color w:val="000000"/>
                              <w:sz w:val="32"/>
                            </w:rPr>
                            <w:t>ESTADO DO PARANÁ</w:t>
                          </w:r>
                        </w:p>
                        <w:p>
                          <w:pPr>
                            <w:pStyle w:val="Contedodoquadro"/>
                            <w:spacing w:lineRule="auto" w:line="240"/>
                            <w:ind w:hanging="2" w:left="0"/>
                            <w:rPr>
                              <w:color w:val="000000"/>
                            </w:rPr>
                          </w:pPr>
                          <w:r>
                            <w:rPr>
                              <w:color w:val="000000"/>
                            </w:rPr>
                          </w:r>
                        </w:p>
                      </w:txbxContent>
                    </wps:txbx>
                    <wps:bodyPr anchor="t">
                      <a:noAutofit/>
                    </wps:bodyPr>
                  </wps:wsp>
                </a:graphicData>
              </a:graphic>
            </wp:anchor>
          </w:drawing>
        </mc:Choice>
        <mc:Fallback>
          <w:pict>
            <v:rect id="shape_0" ID="Retângulo 5" path="m0,0l-2147483645,0l-2147483645,-2147483646l0,-2147483646xe" stroked="f" o:allowincell="f" style="position:absolute;margin-left:81.25pt;margin-top:-12.75pt;width:435.3pt;height:85.5pt;mso-wrap-style:square;v-text-anchor:top" wp14:anchorId="6E15AB54">
              <v:fill o:detectmouseclick="t" on="false"/>
              <v:stroke color="#3465a4" joinstyle="round" endcap="flat"/>
              <v:textbox>
                <w:txbxContent>
                  <w:p>
                    <w:pPr>
                      <w:pStyle w:val="Contedodoquadro"/>
                      <w:spacing w:lineRule="auto" w:line="240" w:before="360" w:after="0"/>
                      <w:ind w:hanging="4" w:left="2"/>
                      <w:jc w:val="both"/>
                      <w:rPr>
                        <w:sz w:val="36"/>
                        <w:szCs w:val="36"/>
                      </w:rPr>
                    </w:pPr>
                    <w:r>
                      <w:rPr>
                        <w:rFonts w:eastAsia="Algerian" w:cs="Algerian" w:ascii="Algerian" w:hAnsi="Algerian"/>
                        <w:i/>
                        <w:color w:val="000000"/>
                        <w:sz w:val="36"/>
                        <w:szCs w:val="36"/>
                      </w:rPr>
                      <w:t>PREFEITURA MUNICIPAL DE BANDEIRANTES</w:t>
                    </w:r>
                  </w:p>
                  <w:p>
                    <w:pPr>
                      <w:pStyle w:val="Contedodoquadro"/>
                      <w:spacing w:lineRule="auto" w:line="240" w:before="120" w:after="0"/>
                      <w:ind w:hanging="3" w:left="1"/>
                      <w:jc w:val="center"/>
                      <w:rPr/>
                    </w:pPr>
                    <w:r>
                      <w:rPr>
                        <w:rFonts w:eastAsia="Algerian" w:cs="Algerian" w:ascii="Algerian" w:hAnsi="Algerian"/>
                        <w:i/>
                        <w:color w:val="000000"/>
                        <w:sz w:val="32"/>
                      </w:rPr>
                      <w:t>ESTADO DO PARANÁ</w:t>
                    </w:r>
                  </w:p>
                  <w:p>
                    <w:pPr>
                      <w:pStyle w:val="Contedodoquadro"/>
                      <w:spacing w:lineRule="auto" w:line="240"/>
                      <w:ind w:hanging="2" w:left="0"/>
                      <w:rPr>
                        <w:color w:val="000000"/>
                      </w:rPr>
                    </w:pPr>
                    <w:r>
                      <w:rPr>
                        <w:color w:val="000000"/>
                      </w:rPr>
                    </w:r>
                  </w:p>
                </w:txbxContent>
              </v:textbox>
              <w10:wrap type="none"/>
            </v:rect>
          </w:pict>
        </mc:Fallback>
      </mc:AlternateContent>
    </w:r>
  </w:p>
  <w:p>
    <w:pPr>
      <w:pStyle w:val="Normal"/>
      <w:tabs>
        <w:tab w:val="clear" w:pos="720"/>
        <w:tab w:val="center" w:pos="4252" w:leader="none"/>
        <w:tab w:val="right" w:pos="8504" w:leader="none"/>
      </w:tabs>
      <w:spacing w:lineRule="auto" w:line="240"/>
      <w:ind w:hanging="2" w:left="0"/>
      <w:rPr>
        <w:color w:val="000000"/>
      </w:rPr>
    </w:pPr>
    <w:r>
      <w:rPr>
        <w:color w:val="000000"/>
      </w:rPr>
    </w:r>
  </w:p>
</w:hdr>
</file>

<file path=word/settings.xml><?xml version="1.0" encoding="utf-8"?>
<w:settings xmlns:w="http://schemas.openxmlformats.org/wordprocessingml/2006/main">
  <w:zoom w:percent="110"/>
  <w:defaultTabStop w:val="720"/>
  <w:autoHyphenation w:val="true"/>
  <w:hyphenationZone w:val="360"/>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pt-BR" w:eastAsia="pt-B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tLeast" w:line="1" w:before="0" w:after="0"/>
      <w:ind w:hanging="1" w:left="-1"/>
      <w:jc w:val="left"/>
      <w:textAlignment w:val="top"/>
      <w:outlineLvl w:val="0"/>
    </w:pPr>
    <w:rPr>
      <w:rFonts w:ascii="Times New Roman" w:hAnsi="Times New Roman" w:eastAsia="Times New Roman" w:cs="Times New Roman"/>
      <w:color w:val="auto"/>
      <w:kern w:val="0"/>
      <w:position w:val="-1"/>
      <w:sz w:val="24"/>
      <w:szCs w:val="24"/>
      <w:lang w:val="pt-BR" w:eastAsia="pt-BR" w:bidi="ar-SA"/>
    </w:rPr>
  </w:style>
  <w:style w:type="paragraph" w:styleId="Heading1">
    <w:name w:val="heading 1"/>
    <w:basedOn w:val="Normal"/>
    <w:next w:val="Normal"/>
    <w:qFormat/>
    <w:pPr>
      <w:keepNext w:val="true"/>
      <w:ind w:left="3969"/>
      <w:jc w:val="both"/>
    </w:pPr>
    <w:rPr>
      <w:b/>
      <w:szCs w:val="20"/>
      <w:u w:val="single"/>
    </w:rPr>
  </w:style>
  <w:style w:type="paragraph" w:styleId="Heading2">
    <w:name w:val="heading 2"/>
    <w:basedOn w:val="Normal"/>
    <w:next w:val="Normal"/>
    <w:qFormat/>
    <w:pPr>
      <w:keepNext w:val="true"/>
      <w:keepLines/>
      <w:spacing w:before="360" w:after="80"/>
      <w:outlineLvl w:val="1"/>
    </w:pPr>
    <w:rPr>
      <w:b/>
      <w:sz w:val="36"/>
      <w:szCs w:val="36"/>
    </w:rPr>
  </w:style>
  <w:style w:type="paragraph" w:styleId="Heading3">
    <w:name w:val="heading 3"/>
    <w:basedOn w:val="Normal"/>
    <w:next w:val="Normal"/>
    <w:qFormat/>
    <w:pPr>
      <w:keepNext w:val="true"/>
      <w:spacing w:before="240" w:after="60"/>
      <w:outlineLvl w:val="2"/>
    </w:pPr>
    <w:rPr>
      <w:rFonts w:ascii="Calibri Light" w:hAnsi="Calibri Light"/>
      <w:b/>
      <w:bCs/>
      <w:sz w:val="26"/>
      <w:szCs w:val="26"/>
    </w:rPr>
  </w:style>
  <w:style w:type="paragraph" w:styleId="Heading4">
    <w:name w:val="heading 4"/>
    <w:basedOn w:val="Normal"/>
    <w:next w:val="Normal"/>
    <w:qFormat/>
    <w:pPr>
      <w:keepNext w:val="true"/>
      <w:keepLines/>
      <w:spacing w:before="240" w:after="40"/>
      <w:outlineLvl w:val="3"/>
    </w:pPr>
    <w:rPr>
      <w:b/>
    </w:rPr>
  </w:style>
  <w:style w:type="paragraph" w:styleId="Heading5">
    <w:name w:val="heading 5"/>
    <w:basedOn w:val="Normal"/>
    <w:next w:val="Normal"/>
    <w:qFormat/>
    <w:pPr>
      <w:keepNext w:val="true"/>
      <w:keepLines/>
      <w:spacing w:before="220" w:after="40"/>
      <w:outlineLvl w:val="4"/>
    </w:pPr>
    <w:rPr>
      <w:b/>
      <w:sz w:val="22"/>
      <w:szCs w:val="22"/>
    </w:rPr>
  </w:style>
  <w:style w:type="paragraph" w:styleId="Heading6">
    <w:name w:val="heading 6"/>
    <w:basedOn w:val="Normal"/>
    <w:next w:val="Normal"/>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CabealhoChar" w:customStyle="1">
    <w:name w:val="Cabeçalho Char"/>
    <w:qFormat/>
    <w:rPr>
      <w:w w:val="100"/>
      <w:position w:val="0"/>
      <w:sz w:val="24"/>
      <w:sz w:val="24"/>
      <w:szCs w:val="24"/>
      <w:effect w:val="none"/>
      <w:vertAlign w:val="baseline"/>
      <w:em w:val="none"/>
    </w:rPr>
  </w:style>
  <w:style w:type="character" w:styleId="RodapChar" w:customStyle="1">
    <w:name w:val="Rodapé Char"/>
    <w:qFormat/>
    <w:rPr>
      <w:w w:val="100"/>
      <w:position w:val="0"/>
      <w:sz w:val="24"/>
      <w:sz w:val="24"/>
      <w:szCs w:val="24"/>
      <w:effect w:val="none"/>
      <w:vertAlign w:val="baseline"/>
      <w:em w:val="none"/>
    </w:rPr>
  </w:style>
  <w:style w:type="character" w:styleId="TextodebaloChar" w:customStyle="1">
    <w:name w:val="Texto de balão Char"/>
    <w:qFormat/>
    <w:rPr>
      <w:rFonts w:ascii="Segoe UI" w:hAnsi="Segoe UI" w:cs="Segoe UI"/>
      <w:w w:val="100"/>
      <w:position w:val="0"/>
      <w:sz w:val="18"/>
      <w:sz w:val="18"/>
      <w:szCs w:val="18"/>
      <w:effect w:val="none"/>
      <w:vertAlign w:val="baseline"/>
      <w:em w:val="none"/>
    </w:rPr>
  </w:style>
  <w:style w:type="character" w:styleId="Ttulo3Char" w:customStyle="1">
    <w:name w:val="Título 3 Char"/>
    <w:qFormat/>
    <w:rPr>
      <w:rFonts w:ascii="Calibri Light" w:hAnsi="Calibri Light" w:eastAsia="Times New Roman" w:cs="Times New Roman"/>
      <w:b/>
      <w:bCs/>
      <w:w w:val="100"/>
      <w:position w:val="0"/>
      <w:sz w:val="26"/>
      <w:sz w:val="26"/>
      <w:szCs w:val="26"/>
      <w:effect w:val="none"/>
      <w:vertAlign w:val="baseline"/>
      <w:em w:val="none"/>
    </w:rPr>
  </w:style>
  <w:style w:type="character" w:styleId="Recuodecorpodetexto3Char" w:customStyle="1">
    <w:name w:val="Recuo de corpo de texto 3 Char"/>
    <w:qFormat/>
    <w:rPr>
      <w:w w:val="100"/>
      <w:position w:val="0"/>
      <w:sz w:val="16"/>
      <w:sz w:val="16"/>
      <w:szCs w:val="16"/>
      <w:effect w:val="none"/>
      <w:vertAlign w:val="baseline"/>
      <w:em w:val="none"/>
    </w:rPr>
  </w:style>
  <w:style w:type="character" w:styleId="Hyperlink">
    <w:name w:val="Hyperlink"/>
    <w:basedOn w:val="DefaultParagraphFont"/>
    <w:uiPriority w:val="99"/>
    <w:unhideWhenUsed/>
    <w:rsid w:val="00207734"/>
    <w:rPr>
      <w:color w:themeColor="hyperlink" w:val="0000FF"/>
      <w:u w:val="single"/>
    </w:rPr>
  </w:style>
  <w:style w:type="character" w:styleId="CorpodetextoChar" w:customStyle="1">
    <w:name w:val="Corpo de texto Char"/>
    <w:basedOn w:val="DefaultParagraphFont"/>
    <w:uiPriority w:val="99"/>
    <w:semiHidden/>
    <w:qFormat/>
    <w:rsid w:val="005a6613"/>
    <w:rPr>
      <w:vertAlign w:val="subscript"/>
    </w:rPr>
  </w:style>
  <w:style w:type="character" w:styleId="Citao">
    <w:name w:val="Citação"/>
    <w:qFormat/>
    <w:rPr>
      <w:i/>
      <w:iCs/>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CorpodetextoChar"/>
    <w:uiPriority w:val="99"/>
    <w:semiHidden/>
    <w:unhideWhenUsed/>
    <w:rsid w:val="005a6613"/>
    <w:pPr>
      <w:spacing w:before="0" w:after="12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Ttulouser">
    <w:name w:val="Título (user)"/>
    <w:basedOn w:val="Normal"/>
    <w:next w:val="BodyText"/>
    <w:qFormat/>
    <w:pPr>
      <w:keepNext w:val="true"/>
      <w:spacing w:before="240" w:after="120"/>
    </w:pPr>
    <w:rPr>
      <w:rFonts w:ascii="Liberation Sans" w:hAnsi="Liberation Sans" w:eastAsia="Microsoft YaHei" w:cs="Arial"/>
      <w:sz w:val="28"/>
      <w:szCs w:val="28"/>
    </w:rPr>
  </w:style>
  <w:style w:type="paragraph" w:styleId="ndiceuser">
    <w:name w:val="Índice (user)"/>
    <w:basedOn w:val="Normal"/>
    <w:qFormat/>
    <w:pPr>
      <w:suppressLineNumbers/>
    </w:pPr>
    <w:rPr>
      <w:rFonts w:cs="Arial"/>
    </w:rPr>
  </w:style>
  <w:style w:type="paragraph" w:styleId="Title">
    <w:name w:val="Title"/>
    <w:basedOn w:val="Normal"/>
    <w:next w:val="Normal"/>
    <w:qFormat/>
    <w:pPr>
      <w:keepNext w:val="true"/>
      <w:keepLines/>
      <w:spacing w:before="480" w:after="120"/>
    </w:pPr>
    <w:rPr>
      <w:b/>
      <w:sz w:val="72"/>
      <w:szCs w:val="72"/>
    </w:rPr>
  </w:style>
  <w:style w:type="paragraph" w:styleId="BodyTextIndent">
    <w:name w:val="Body Text Indent"/>
    <w:basedOn w:val="Normal"/>
    <w:pPr>
      <w:ind w:firstLine="3118" w:left="851"/>
      <w:jc w:val="both"/>
    </w:pPr>
    <w:rPr>
      <w:sz w:val="28"/>
      <w:szCs w:val="20"/>
    </w:rPr>
  </w:style>
  <w:style w:type="paragraph" w:styleId="BodyTextIndent2">
    <w:name w:val="Body Text Indent 2"/>
    <w:basedOn w:val="Normal"/>
    <w:qFormat/>
    <w:pPr>
      <w:ind w:firstLine="2889" w:left="1080"/>
      <w:jc w:val="both"/>
    </w:pPr>
    <w:rPr>
      <w:bCs/>
      <w:sz w:val="25"/>
      <w:szCs w:val="28"/>
    </w:rPr>
  </w:style>
  <w:style w:type="paragraph" w:styleId="CabealhoeRodap">
    <w:name w:val="Cabeçalho e Rodapé"/>
    <w:basedOn w:val="Normal"/>
    <w:qFormat/>
    <w:pPr/>
    <w:rPr/>
  </w:style>
  <w:style w:type="paragraph" w:styleId="Cabealhoerodap1">
    <w:name w:val="Cabeçalho e rodapé1"/>
    <w:basedOn w:val="Normal"/>
    <w:qFormat/>
    <w:pPr/>
    <w:rPr/>
  </w:style>
  <w:style w:type="paragraph" w:styleId="Cabealhoerodap2">
    <w:name w:val="Cabeçalho e rodapé2"/>
    <w:basedOn w:val="Normal"/>
    <w:qFormat/>
    <w:pPr/>
    <w:rPr/>
  </w:style>
  <w:style w:type="paragraph" w:styleId="Cabealhoerodap3">
    <w:name w:val="Cabeçalho e rodapé3"/>
    <w:basedOn w:val="Normal"/>
    <w:qFormat/>
    <w:pPr/>
    <w:rPr/>
  </w:style>
  <w:style w:type="paragraph" w:styleId="Cabealhoerodap4">
    <w:name w:val="Cabeçalho e rodapé4"/>
    <w:basedOn w:val="Normal"/>
    <w:qFormat/>
    <w:pPr/>
    <w:rPr/>
  </w:style>
  <w:style w:type="paragraph" w:styleId="Cabealhoerodap5">
    <w:name w:val="Cabeçalho e rodapé5"/>
    <w:basedOn w:val="Normal"/>
    <w:qFormat/>
    <w:pPr/>
    <w:rPr/>
  </w:style>
  <w:style w:type="paragraph" w:styleId="Cabealhoerodap6">
    <w:name w:val="Cabeçalho e rodapé6"/>
    <w:basedOn w:val="Normal"/>
    <w:qFormat/>
    <w:pPr/>
    <w:rPr/>
  </w:style>
  <w:style w:type="paragraph" w:styleId="Cabealhoerodap7">
    <w:name w:val="Cabeçalho e rodapé7"/>
    <w:basedOn w:val="Normal"/>
    <w:qFormat/>
    <w:pPr/>
    <w:rPr/>
  </w:style>
  <w:style w:type="paragraph" w:styleId="Cabealhoerodap8">
    <w:name w:val="Cabeçalho e rodapé8"/>
    <w:basedOn w:val="Normal"/>
    <w:qFormat/>
    <w:pPr/>
    <w:rPr/>
  </w:style>
  <w:style w:type="paragraph" w:styleId="Header">
    <w:name w:val="header"/>
    <w:basedOn w:val="Normal"/>
    <w:qFormat/>
    <w:pPr>
      <w:tabs>
        <w:tab w:val="clear" w:pos="720"/>
        <w:tab w:val="center" w:pos="4252" w:leader="none"/>
        <w:tab w:val="right" w:pos="8504" w:leader="none"/>
      </w:tabs>
    </w:pPr>
    <w:rPr/>
  </w:style>
  <w:style w:type="paragraph" w:styleId="Footer">
    <w:name w:val="footer"/>
    <w:basedOn w:val="Normal"/>
    <w:qFormat/>
    <w:pPr>
      <w:tabs>
        <w:tab w:val="clear" w:pos="720"/>
        <w:tab w:val="center" w:pos="4252" w:leader="none"/>
        <w:tab w:val="right" w:pos="8504" w:leader="none"/>
      </w:tabs>
    </w:pPr>
    <w:rPr/>
  </w:style>
  <w:style w:type="paragraph" w:styleId="BalloonText">
    <w:name w:val="Balloon Text"/>
    <w:basedOn w:val="Normal"/>
    <w:qFormat/>
    <w:pPr/>
    <w:rPr>
      <w:rFonts w:ascii="Segoe UI" w:hAnsi="Segoe UI"/>
      <w:sz w:val="18"/>
      <w:szCs w:val="18"/>
    </w:rPr>
  </w:style>
  <w:style w:type="paragraph" w:styleId="BodyTextIndent3">
    <w:name w:val="Body Text Indent 3"/>
    <w:basedOn w:val="Normal"/>
    <w:qFormat/>
    <w:pPr>
      <w:spacing w:before="0" w:after="120"/>
      <w:ind w:left="283"/>
    </w:pPr>
    <w:rPr>
      <w:sz w:val="16"/>
      <w:szCs w:val="16"/>
    </w:rPr>
  </w:style>
  <w:style w:type="paragraph" w:styleId="Default" w:customStyle="1">
    <w:name w:val="Default"/>
    <w:qFormat/>
    <w:pPr>
      <w:widowControl/>
      <w:suppressAutoHyphens w:val="true"/>
      <w:bidi w:val="0"/>
      <w:spacing w:lineRule="atLeast" w:line="1" w:before="0" w:after="0"/>
      <w:ind w:hanging="1" w:left="-1"/>
      <w:jc w:val="left"/>
      <w:textAlignment w:val="top"/>
      <w:outlineLvl w:val="0"/>
    </w:pPr>
    <w:rPr>
      <w:rFonts w:ascii="Nyala" w:hAnsi="Nyala" w:eastAsia="Calibri" w:cs="Nyala"/>
      <w:color w:val="000000"/>
      <w:kern w:val="0"/>
      <w:position w:val="-1"/>
      <w:sz w:val="24"/>
      <w:szCs w:val="24"/>
      <w:lang w:val="pt-BR" w:eastAsia="en-US" w:bidi="ar-SA"/>
    </w:rPr>
  </w:style>
  <w:style w:type="paragraph" w:styleId="Subtitle">
    <w:name w:val="Subtitle"/>
    <w:basedOn w:val="Normal"/>
    <w:next w:val="Normal"/>
    <w:qFormat/>
    <w:pPr>
      <w:keepNext w:val="true"/>
      <w:keepLines/>
      <w:spacing w:before="360" w:after="80"/>
    </w:pPr>
    <w:rPr>
      <w:rFonts w:ascii="Georgia" w:hAnsi="Georgia" w:eastAsia="Georgia" w:cs="Georgia"/>
      <w:i/>
      <w:color w:val="666666"/>
      <w:sz w:val="48"/>
      <w:szCs w:val="48"/>
    </w:rPr>
  </w:style>
  <w:style w:type="paragraph" w:styleId="ListParagraph">
    <w:name w:val="List Paragraph"/>
    <w:basedOn w:val="Normal"/>
    <w:uiPriority w:val="1"/>
    <w:qFormat/>
    <w:rsid w:val="00fd4bc0"/>
    <w:pPr>
      <w:widowControl w:val="false"/>
      <w:suppressAutoHyphens w:val="false"/>
      <w:spacing w:lineRule="auto" w:line="240" w:before="120" w:after="0"/>
      <w:ind w:hanging="0" w:left="398"/>
      <w:jc w:val="both"/>
      <w:textAlignment w:val="auto"/>
      <w:outlineLvl w:val="9"/>
    </w:pPr>
    <w:rPr>
      <w:rFonts w:ascii="Calibri" w:hAnsi="Calibri" w:eastAsia="Calibri" w:cs="Calibri"/>
      <w:sz w:val="22"/>
      <w:szCs w:val="22"/>
      <w:lang w:val="pt-PT" w:eastAsia="en-US"/>
    </w:rPr>
  </w:style>
  <w:style w:type="paragraph" w:styleId="Contedodoquadro">
    <w:name w:val="Conteúdo do quadro"/>
    <w:basedOn w:val="Normal"/>
    <w:qFormat/>
    <w:pPr/>
    <w:rPr/>
  </w:style>
  <w:style w:type="paragraph" w:styleId="Contedodatabela">
    <w:name w:val="Conteúdo da tabela"/>
    <w:basedOn w:val="Normal"/>
    <w:qFormat/>
    <w:pPr>
      <w:widowControl w:val="false"/>
      <w:suppressLineNumbers/>
    </w:pPr>
    <w:rPr/>
  </w:style>
  <w:style w:type="paragraph" w:styleId="Ttulodetabela">
    <w:name w:val="Título de tabela"/>
    <w:basedOn w:val="Contedodatabela"/>
    <w:qFormat/>
    <w:pPr>
      <w:suppressLineNumbers/>
      <w:jc w:val="center"/>
    </w:pPr>
    <w:rPr>
      <w:b/>
      <w:bCs/>
    </w:rPr>
  </w:style>
  <w:style w:type="paragraph" w:styleId="Contedodoquadrouser">
    <w:name w:val="Conteúdo do quadro (user)"/>
    <w:basedOn w:val="Normal"/>
    <w:qFormat/>
    <w:pPr/>
    <w:rPr/>
  </w:style>
  <w:style w:type="numbering" w:styleId="Semlista" w:default="1">
    <w:name w:val="Sem lista"/>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styleId="Tabelacomgrade">
    <w:name w:val="Table Grid"/>
    <w:basedOn w:val="Tabelanormal"/>
    <w:uiPriority w:val="39"/>
    <w:rsid w:val="00307e7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gabinete@bandeirantes.pr.gov.br" TargetMode="External"/><Relationship Id="rId3" Type="http://schemas.openxmlformats.org/officeDocument/2006/relationships/hyperlink" Target="https://paranainterativo.pr.gov.br/placas/index.html" TargetMode="External"/><Relationship Id="rId4" Type="http://schemas.openxmlformats.org/officeDocument/2006/relationships/hyperlink" Target="http://www.bandeirantes.pr.gov.br/diario-oficial-eletronico" TargetMode="External"/><Relationship Id="rId5" Type="http://schemas.openxmlformats.org/officeDocument/2006/relationships/hyperlink" Target="http://www.yanmaq.com.br/" TargetMode="External"/><Relationship Id="rId6" Type="http://schemas.openxmlformats.org/officeDocument/2006/relationships/hyperlink" Target="https://pncp.gov.br/app/editais/03507415001205/2024/12" TargetMode="External"/><Relationship Id="rId7" Type="http://schemas.openxmlformats.org/officeDocument/2006/relationships/hyperlink" Target="mailto:operacional@manupa.com.br" TargetMode="External"/><Relationship Id="rId8" Type="http://schemas.openxmlformats.org/officeDocument/2006/relationships/hyperlink" Target="mailto:nelba.vaz@servopa.com.br" TargetMode="External"/><Relationship Id="rId9" Type="http://schemas.openxmlformats.org/officeDocument/2006/relationships/hyperlink" Target="https://www.planalto.gov.br/ccivil_03/leis/lcp/lcp123.htm" TargetMode="External"/><Relationship Id="rId10" Type="http://schemas.openxmlformats.org/officeDocument/2006/relationships/hyperlink" Target="https://www.planalto.gov.br/ccivil_03/leis/lcp/lcp123.htm" TargetMode="External"/><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header" Target="header3.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Relationship Id="rId20" Type="http://schemas.openxmlformats.org/officeDocument/2006/relationships/customXml" Target="../customXml/item1.xml"/><Relationship Id="rId21" Type="http://schemas.openxmlformats.org/officeDocument/2006/relationships/customXml" Target="../customXml/item2.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roundtripDataSignature="AMtx7mgwR77k/g+npfYuneaF/yCmO6mYow==">CgMxLjA4AHIhMWZETHJjTmtuX1JOTVg3NmZWOVQ0LUs5MGUxbU5kSGNQ</go:docsCustomData>
</go:gDocsCustomXmlDataStorage>
</file>

<file path=customXml/itemProps1.xml><?xml version="1.0" encoding="utf-8"?>
<ds:datastoreItem xmlns:ds="http://schemas.openxmlformats.org/officeDocument/2006/customXml" ds:itemID="{B653B9B8-6089-4612-B777-02DE33D5779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981</TotalTime>
  <Application>LibreOffice/25.2.4.3$Windows_X86_64 LibreOffice_project/33e196637044ead23f5c3226cde09b47731f7e27</Application>
  <AppVersion>15.0000</AppVersion>
  <Pages>16</Pages>
  <Words>5919</Words>
  <Characters>33878</Characters>
  <CharactersWithSpaces>39699</CharactersWithSpaces>
  <Paragraphs>218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2024-05-14T13:51:00Z</dcterms:created>
  <dc:creator>x</dc:creator>
  <dc:description/>
  <dc:language>pt-BR</dc:language>
  <cp:lastModifiedBy/>
  <cp:lastPrinted>2025-04-04T13:51:06Z</cp:lastPrinted>
  <dcterms:modified xsi:type="dcterms:W3CDTF">2025-07-01T10:59:18Z</dcterms:modified>
  <cp:revision>43</cp:revision>
  <dc:subject/>
  <dc:title>Roundcube Webmail :: Re: solicitação de cotação de preços</dc:title>
</cp:coreProperties>
</file>

<file path=docProps/custom.xml><?xml version="1.0" encoding="utf-8"?>
<Properties xmlns="http://schemas.openxmlformats.org/officeDocument/2006/custom-properties" xmlns:vt="http://schemas.openxmlformats.org/officeDocument/2006/docPropsVTypes"/>
</file>