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BA955" w14:textId="77777777" w:rsidR="003828F0" w:rsidRDefault="003828F0" w:rsidP="007473A9">
      <w:pPr>
        <w:pStyle w:val="ndice"/>
        <w:rPr>
          <w:lang w:eastAsia="ar-SA"/>
        </w:rPr>
      </w:pPr>
    </w:p>
    <w:p w14:paraId="01FBF4E7" w14:textId="77777777" w:rsidR="003828F0" w:rsidRDefault="003828F0" w:rsidP="0074110B">
      <w:pPr>
        <w:spacing w:after="120" w:line="240" w:lineRule="auto"/>
        <w:ind w:left="0" w:firstLine="0"/>
        <w:textAlignment w:val="auto"/>
        <w:outlineLvl w:val="1"/>
        <w:rPr>
          <w:rFonts w:ascii="Arial" w:hAnsi="Arial" w:cs="Arial"/>
          <w:b/>
          <w:bCs/>
          <w:u w:val="single"/>
          <w:lang w:eastAsia="ar-SA"/>
        </w:rPr>
      </w:pPr>
    </w:p>
    <w:p w14:paraId="39EEFF49" w14:textId="77777777" w:rsidR="00A979DD" w:rsidRDefault="001E0EE9">
      <w:pPr>
        <w:spacing w:after="120" w:line="240" w:lineRule="auto"/>
        <w:ind w:left="0" w:firstLine="0"/>
        <w:jc w:val="center"/>
        <w:textAlignment w:val="auto"/>
        <w:outlineLvl w:val="1"/>
        <w:rPr>
          <w:b/>
          <w:bCs/>
          <w:u w:val="single"/>
          <w:lang w:eastAsia="ar-SA"/>
        </w:rPr>
      </w:pPr>
      <w:r>
        <w:rPr>
          <w:b/>
          <w:bCs/>
          <w:u w:val="single"/>
          <w:lang w:eastAsia="ar-SA"/>
        </w:rPr>
        <w:t>ANÁLISE CRÍTICA DOS ORÇAMENTOS COLETADOS</w:t>
      </w:r>
    </w:p>
    <w:p w14:paraId="20C4644C" w14:textId="77777777" w:rsidR="00A979DD" w:rsidRDefault="00A979DD">
      <w:pPr>
        <w:spacing w:after="120" w:line="240" w:lineRule="auto"/>
        <w:ind w:left="0" w:firstLine="0"/>
        <w:jc w:val="center"/>
        <w:textAlignment w:val="auto"/>
        <w:outlineLvl w:val="1"/>
        <w:rPr>
          <w:b/>
          <w:u w:val="single"/>
          <w:lang w:eastAsia="ar-SA"/>
        </w:rPr>
      </w:pPr>
    </w:p>
    <w:p w14:paraId="29487ABF" w14:textId="77777777" w:rsidR="00A979DD" w:rsidRDefault="00A979DD">
      <w:pPr>
        <w:spacing w:after="120" w:line="240" w:lineRule="auto"/>
        <w:ind w:left="0" w:firstLine="0"/>
        <w:jc w:val="center"/>
        <w:textAlignment w:val="auto"/>
        <w:outlineLvl w:val="1"/>
        <w:rPr>
          <w:b/>
          <w:u w:val="single"/>
          <w:lang w:eastAsia="ar-SA"/>
        </w:rPr>
      </w:pPr>
    </w:p>
    <w:p w14:paraId="5C99C1A2" w14:textId="77777777" w:rsidR="00A979DD" w:rsidRDefault="001E0EE9">
      <w:pPr>
        <w:suppressAutoHyphens w:val="0"/>
        <w:spacing w:after="200" w:line="276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>Com base no Decreto Municipal de nº 3.537/2023 onde no seu Art.368 trata dos Orçamentos Estimativos para Contratação de Bens e Serviços, temos as seguintes considerações:</w:t>
      </w:r>
    </w:p>
    <w:p w14:paraId="11A6524D" w14:textId="77777777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I - </w:t>
      </w:r>
      <w:bookmarkStart w:id="0" w:name="_Hlk172010450"/>
      <w:proofErr w:type="gramStart"/>
      <w:r w:rsidRPr="00F51997">
        <w:rPr>
          <w:rFonts w:eastAsia="Calibri"/>
          <w:i/>
          <w:iCs/>
          <w:lang w:eastAsia="en-US"/>
        </w:rPr>
        <w:t>a</w:t>
      </w:r>
      <w:proofErr w:type="gramEnd"/>
      <w:r w:rsidRPr="00F51997">
        <w:rPr>
          <w:rFonts w:eastAsia="Calibri"/>
          <w:i/>
          <w:iCs/>
          <w:lang w:eastAsia="en-US"/>
        </w:rPr>
        <w:t xml:space="preserve"> composição de custos unitários menores ou iguais à mediana do item correspondente no painel para consulta de preços, nos bancos de preços e/ou no Portal Nacional de Contratações Públicas (PNCP</w:t>
      </w:r>
      <w:r>
        <w:rPr>
          <w:rFonts w:eastAsia="Calibri"/>
          <w:i/>
          <w:iCs/>
          <w:lang w:eastAsia="en-US"/>
        </w:rPr>
        <w:t>)</w:t>
      </w:r>
      <w:bookmarkEnd w:id="0"/>
      <w:r>
        <w:rPr>
          <w:rFonts w:eastAsia="Calibri"/>
          <w:i/>
          <w:iCs/>
          <w:lang w:eastAsia="en-US"/>
        </w:rPr>
        <w:t>:</w:t>
      </w:r>
    </w:p>
    <w:p w14:paraId="41B87CB5" w14:textId="77777777" w:rsidR="00D80EAA" w:rsidRDefault="00D80EAA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i/>
          <w:iCs/>
          <w:lang w:eastAsia="en-US"/>
        </w:rPr>
      </w:pPr>
    </w:p>
    <w:p w14:paraId="34AFFD69" w14:textId="77777777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i/>
          <w:iCs/>
          <w:lang w:eastAsia="en-US"/>
        </w:rPr>
      </w:pPr>
      <w:r>
        <w:t xml:space="preserve">Realizamos pesquisas nos sites </w:t>
      </w:r>
      <w:hyperlink r:id="rId10" w:tgtFrame="_new">
        <w:r>
          <w:rPr>
            <w:color w:val="0000FF"/>
            <w:u w:val="single"/>
          </w:rPr>
          <w:t>https://paineldeprecos.planejamento.gov.br/</w:t>
        </w:r>
      </w:hyperlink>
      <w:r>
        <w:t xml:space="preserve"> e </w:t>
      </w:r>
      <w:hyperlink r:id="rId11">
        <w:r>
          <w:rPr>
            <w:rStyle w:val="Hyperlink"/>
          </w:rPr>
          <w:t>https://www.gov.br/pncp/pt-br</w:t>
        </w:r>
      </w:hyperlink>
      <w:r>
        <w:t>, conforme os documentos anexos, onde foram observadas as seguintes constatações:</w:t>
      </w:r>
    </w:p>
    <w:p w14:paraId="58B28B29" w14:textId="6531E112" w:rsidR="00804855" w:rsidRDefault="007017B7" w:rsidP="001648EF">
      <w:pPr>
        <w:pStyle w:val="PargrafodaLista"/>
        <w:numPr>
          <w:ilvl w:val="0"/>
          <w:numId w:val="7"/>
        </w:numPr>
        <w:spacing w:after="160" w:line="259" w:lineRule="auto"/>
        <w:ind w:hanging="74"/>
        <w:jc w:val="both"/>
      </w:pPr>
      <w:r w:rsidRPr="00E959B5">
        <w:rPr>
          <w:b/>
          <w:bCs/>
        </w:rPr>
        <w:t>Painel de Preços</w:t>
      </w:r>
      <w:r w:rsidRPr="007017B7">
        <w:t xml:space="preserve">: </w:t>
      </w:r>
      <w:r w:rsidR="000C70CE" w:rsidRPr="00F560BC">
        <w:t xml:space="preserve">Realizamos pesquisas no dia 16 de maio de 2025, durante as quais obtivemos registros de pesquisas, conforme o código </w:t>
      </w:r>
      <w:r w:rsidR="000C70CE" w:rsidRPr="00203115">
        <w:t xml:space="preserve">utilizado </w:t>
      </w:r>
      <w:r w:rsidR="000C70CE" w:rsidRPr="00203115">
        <w:rPr>
          <w:bCs/>
        </w:rPr>
        <w:t>14109</w:t>
      </w:r>
      <w:r w:rsidR="000C70CE" w:rsidRPr="00F560BC">
        <w:t xml:space="preserve">. Contudo, considera-se que o valor registrado pode corresponder tanto a valores unitários quanto globais, uma vez que o valor </w:t>
      </w:r>
      <w:r w:rsidR="000C70CE" w:rsidRPr="009E59E2">
        <w:t>encontrado</w:t>
      </w:r>
      <w:r w:rsidR="000C70CE" w:rsidRPr="00F560BC">
        <w:t xml:space="preserve"> é de alta </w:t>
      </w:r>
      <w:r w:rsidR="00E959B5" w:rsidRPr="00F560BC">
        <w:t>relevância.</w:t>
      </w:r>
    </w:p>
    <w:p w14:paraId="670515AE" w14:textId="50754602" w:rsidR="000C70CE" w:rsidRPr="00F560BC" w:rsidRDefault="00E959B5" w:rsidP="00203115">
      <w:pPr>
        <w:spacing w:after="160" w:line="259" w:lineRule="auto"/>
        <w:ind w:left="284"/>
        <w:jc w:val="both"/>
      </w:pPr>
      <w:r w:rsidRPr="00E959B5">
        <w:rPr>
          <w:b/>
          <w:bCs/>
        </w:rPr>
        <w:t>b)</w:t>
      </w:r>
      <w:r w:rsidR="00804855">
        <w:t xml:space="preserve">  </w:t>
      </w:r>
      <w:r w:rsidR="007017B7" w:rsidRPr="00804855">
        <w:rPr>
          <w:b/>
          <w:bCs/>
        </w:rPr>
        <w:t>Portal Nacional de Contratações Públicas (PNCP)</w:t>
      </w:r>
      <w:r w:rsidR="007017B7" w:rsidRPr="007017B7">
        <w:t xml:space="preserve">: </w:t>
      </w:r>
      <w:r w:rsidR="000C70CE" w:rsidRPr="00F560BC">
        <w:t xml:space="preserve">Realizamos pesquisas por meio do Portal Nacional de Contratações Públicas, no qual encontramos contratos de processos semelhantes ao que será realizado pelo município de Bandeirantes. Destacamos o contrato </w:t>
      </w:r>
      <w:r w:rsidR="000C70CE" w:rsidRPr="00203115">
        <w:rPr>
          <w:bCs/>
        </w:rPr>
        <w:t>06/2022</w:t>
      </w:r>
      <w:r w:rsidR="000C70CE" w:rsidRPr="00203115">
        <w:t xml:space="preserve">, firmado pela Câmara Municipal de Campo Mourão em </w:t>
      </w:r>
      <w:r w:rsidR="000C70CE" w:rsidRPr="00203115">
        <w:rPr>
          <w:bCs/>
        </w:rPr>
        <w:t>20/03/2025</w:t>
      </w:r>
      <w:r w:rsidR="000C70CE" w:rsidRPr="00203115">
        <w:t>, onde encontramos os valores dos benefícios e uma taxa administrativa negativa.</w:t>
      </w:r>
      <w:r w:rsidR="00203115" w:rsidRPr="00203115">
        <w:t xml:space="preserve"> </w:t>
      </w:r>
      <w:r w:rsidR="000C70CE" w:rsidRPr="00203115">
        <w:t xml:space="preserve">Encontramos também o termo de contrato firmado pelo </w:t>
      </w:r>
      <w:r w:rsidR="000C70CE" w:rsidRPr="00203115">
        <w:rPr>
          <w:bCs/>
        </w:rPr>
        <w:t>Consórcio Público Intermunicipal de Inovação e Desenvolvimento do Estado do Paraná</w:t>
      </w:r>
      <w:r w:rsidR="000C70CE" w:rsidRPr="00203115">
        <w:t>, onde observamos os valores contemplados dos benefícios e uma taxa administrativa igual a zero.</w:t>
      </w:r>
      <w:r w:rsidR="00203115">
        <w:t xml:space="preserve"> </w:t>
      </w:r>
      <w:r w:rsidR="000C70CE" w:rsidRPr="00203115">
        <w:t xml:space="preserve">Por fim, anexamos o contrato </w:t>
      </w:r>
      <w:r w:rsidR="000C70CE" w:rsidRPr="00203115">
        <w:rPr>
          <w:bCs/>
        </w:rPr>
        <w:t>01/2025</w:t>
      </w:r>
      <w:r w:rsidR="000C70CE" w:rsidRPr="00203115">
        <w:t xml:space="preserve">, assinado em </w:t>
      </w:r>
      <w:r w:rsidR="000C70CE" w:rsidRPr="00203115">
        <w:rPr>
          <w:bCs/>
        </w:rPr>
        <w:t>10/01/2025</w:t>
      </w:r>
      <w:r w:rsidR="000C70CE" w:rsidRPr="00203115">
        <w:t xml:space="preserve">, firmado pelo </w:t>
      </w:r>
      <w:r w:rsidR="000C70CE" w:rsidRPr="00203115">
        <w:rPr>
          <w:bCs/>
        </w:rPr>
        <w:t>Conselho Regional de Contabilidade da Bahia</w:t>
      </w:r>
      <w:r w:rsidR="000C70CE" w:rsidRPr="00203115">
        <w:t>, no qual é relatado o valor unitário do benefício, além de uma taxa administrativa igual a zero</w:t>
      </w:r>
      <w:r w:rsidR="000C70CE" w:rsidRPr="00F560BC">
        <w:t>.</w:t>
      </w:r>
    </w:p>
    <w:p w14:paraId="31463DAD" w14:textId="491DA221" w:rsidR="007017B7" w:rsidRPr="007017B7" w:rsidRDefault="007017B7" w:rsidP="000C70CE">
      <w:pPr>
        <w:suppressAutoHyphens w:val="0"/>
        <w:spacing w:line="240" w:lineRule="auto"/>
        <w:jc w:val="both"/>
        <w:textAlignment w:val="auto"/>
        <w:outlineLvl w:val="9"/>
      </w:pPr>
    </w:p>
    <w:p w14:paraId="6EB8ED23" w14:textId="296C7D5D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II - </w:t>
      </w:r>
      <w:proofErr w:type="gramStart"/>
      <w:r>
        <w:rPr>
          <w:rFonts w:eastAsia="Calibri"/>
          <w:i/>
          <w:iCs/>
          <w:lang w:eastAsia="en-US"/>
        </w:rPr>
        <w:t>os</w:t>
      </w:r>
      <w:proofErr w:type="gramEnd"/>
      <w:r>
        <w:rPr>
          <w:rFonts w:eastAsia="Calibri"/>
          <w:i/>
          <w:iCs/>
          <w:lang w:eastAsia="en-US"/>
        </w:rPr>
        <w:t xml:space="preserve"> preços praticados em contratações similares feitas pela Administração Pública, em execução ou concluídas no período máximo de 01 (um) ano anterior à data da pesquisa, inclusive mediante sistema de registro de preços, observado o índice de atualização de preços correspondente</w:t>
      </w:r>
      <w:r>
        <w:rPr>
          <w:rFonts w:eastAsia="Calibri"/>
          <w:lang w:eastAsia="en-US"/>
        </w:rPr>
        <w:t>:</w:t>
      </w:r>
      <w:r w:rsidR="00D80EAA">
        <w:rPr>
          <w:rFonts w:eastAsia="Calibri"/>
          <w:lang w:eastAsia="en-US"/>
        </w:rPr>
        <w:t xml:space="preserve"> </w:t>
      </w:r>
    </w:p>
    <w:p w14:paraId="4BDA1C14" w14:textId="77777777" w:rsidR="00D80EAA" w:rsidRDefault="00D80EAA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6DA368BA" w14:textId="77777777" w:rsidR="003E5560" w:rsidRPr="00D066F0" w:rsidRDefault="003E5560" w:rsidP="003E5560">
      <w:pPr>
        <w:spacing w:after="160" w:line="259" w:lineRule="auto"/>
        <w:jc w:val="both"/>
      </w:pPr>
      <w:r w:rsidRPr="00D066F0">
        <w:t>Realizamos pesquisas com o intuito de buscar processos similares ao realizado pelo município de Bandeirantes/PR. Nesse contexto, encontramos os seguintes documentos:</w:t>
      </w:r>
    </w:p>
    <w:p w14:paraId="30F5920B" w14:textId="608F23B3" w:rsidR="003E5560" w:rsidRPr="00DA6FBB" w:rsidRDefault="003E5560" w:rsidP="00DA6FBB">
      <w:pPr>
        <w:pStyle w:val="PargrafodaLista"/>
        <w:numPr>
          <w:ilvl w:val="0"/>
          <w:numId w:val="6"/>
        </w:numPr>
        <w:suppressAutoHyphens w:val="0"/>
        <w:spacing w:after="160" w:line="259" w:lineRule="auto"/>
        <w:jc w:val="both"/>
        <w:textAlignment w:val="auto"/>
        <w:outlineLvl w:val="9"/>
      </w:pPr>
      <w:r w:rsidRPr="00DA6FBB">
        <w:rPr>
          <w:bCs/>
        </w:rPr>
        <w:t>Portaria 004/2025 da Câmara Municipal de Assis Chateaubriand</w:t>
      </w:r>
      <w:r w:rsidRPr="00DA6FBB">
        <w:t>, que descreve o valor total da contratação e a taxa administrativa negativa.</w:t>
      </w:r>
    </w:p>
    <w:p w14:paraId="57F08E2E" w14:textId="77777777" w:rsidR="003E5560" w:rsidRPr="00DA6FBB" w:rsidRDefault="003E5560" w:rsidP="003E5560">
      <w:pPr>
        <w:numPr>
          <w:ilvl w:val="0"/>
          <w:numId w:val="6"/>
        </w:numPr>
        <w:suppressAutoHyphens w:val="0"/>
        <w:spacing w:after="160" w:line="259" w:lineRule="auto"/>
        <w:jc w:val="both"/>
        <w:textAlignment w:val="auto"/>
        <w:outlineLvl w:val="9"/>
      </w:pPr>
      <w:r w:rsidRPr="00DA6FBB">
        <w:rPr>
          <w:bCs/>
        </w:rPr>
        <w:lastRenderedPageBreak/>
        <w:t>Adjudicação e homologação do Consórcio Público de Desenvolvimento do Vale do Ivinhema</w:t>
      </w:r>
      <w:r w:rsidRPr="00DA6FBB">
        <w:t>, onde são descritos o valor da contratação e a taxa administrativa negativa.</w:t>
      </w:r>
    </w:p>
    <w:p w14:paraId="428B60EA" w14:textId="77777777" w:rsidR="003E5560" w:rsidRPr="00DA6FBB" w:rsidRDefault="003E5560" w:rsidP="003E5560">
      <w:pPr>
        <w:numPr>
          <w:ilvl w:val="0"/>
          <w:numId w:val="6"/>
        </w:numPr>
        <w:suppressAutoHyphens w:val="0"/>
        <w:spacing w:after="160" w:line="259" w:lineRule="auto"/>
        <w:jc w:val="both"/>
        <w:textAlignment w:val="auto"/>
        <w:outlineLvl w:val="9"/>
      </w:pPr>
      <w:r w:rsidRPr="00DA6FBB">
        <w:rPr>
          <w:bCs/>
        </w:rPr>
        <w:t>Termo de homologação e adjudicação do processo licitatório realizado pelo município de Formosa do Sul</w:t>
      </w:r>
      <w:r w:rsidRPr="00DA6FBB">
        <w:t>, onde foi possível identificar apenas o valor do benefício.</w:t>
      </w:r>
    </w:p>
    <w:p w14:paraId="58F8C324" w14:textId="77777777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III - </w:t>
      </w:r>
      <w:r w:rsidRPr="00F51997">
        <w:rPr>
          <w:rFonts w:eastAsia="Calibri"/>
          <w:i/>
          <w:lang w:eastAsia="en-US"/>
        </w:rPr>
        <w:t>a utilização de dados de pesquisa de preços publicada em mídia especializada, de tabela de referência formalmente aprovada pelo Poder Executivo municipal, estadual ou federal e de sítios eletrônicos especializados ou de domínio amplo, desde que contenham a data e hora de acesso</w:t>
      </w:r>
      <w:r>
        <w:rPr>
          <w:rFonts w:eastAsia="Calibri"/>
          <w:lang w:eastAsia="en-US"/>
        </w:rPr>
        <w:t>:</w:t>
      </w:r>
    </w:p>
    <w:p w14:paraId="662310A6" w14:textId="77777777" w:rsidR="00E959B5" w:rsidRDefault="00E959B5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5A6332FD" w14:textId="64D31D56" w:rsidR="00A979DD" w:rsidRDefault="009835B2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>Utilizamos como base para o benefício a cada servidor, o valor aprovado através da Lei Municipal de número</w:t>
      </w:r>
      <w:r w:rsidR="00FC4733">
        <w:rPr>
          <w:rFonts w:eastAsia="Calibri"/>
          <w:lang w:eastAsia="en-US"/>
        </w:rPr>
        <w:t xml:space="preserve"> 4525 de 14 de março de 2025.</w:t>
      </w:r>
      <w:r w:rsidR="00420450">
        <w:rPr>
          <w:rFonts w:eastAsia="Calibri"/>
          <w:lang w:eastAsia="en-US"/>
        </w:rPr>
        <w:t xml:space="preserve"> Informamos ainda, que buscamos através de vendas online, onde encontramos algumas empresas que trabalham com cartões de auxílio alimentação onde então acreditamos que sejam similares a nossa contratação, porém não efetivamos a busca em virtude de necessidade de </w:t>
      </w:r>
      <w:r w:rsidR="005A1505">
        <w:rPr>
          <w:rFonts w:eastAsia="Calibri"/>
          <w:lang w:eastAsia="en-US"/>
        </w:rPr>
        <w:t>solicitação de proposta através dos sites pesquisados.</w:t>
      </w:r>
    </w:p>
    <w:p w14:paraId="2AA7F7DE" w14:textId="77777777" w:rsidR="00A979DD" w:rsidRDefault="00A979DD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08DCBEF7" w14:textId="3E0E15A4" w:rsidR="00A979DD" w:rsidRPr="00D80EAA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i/>
          <w:iCs/>
          <w:lang w:eastAsia="en-US"/>
        </w:rPr>
      </w:pPr>
      <w:r w:rsidRPr="00D80EAA">
        <w:rPr>
          <w:rFonts w:eastAsia="Calibri"/>
          <w:i/>
          <w:iCs/>
          <w:lang w:eastAsia="en-US"/>
        </w:rPr>
        <w:t xml:space="preserve">IV – </w:t>
      </w:r>
      <w:proofErr w:type="gramStart"/>
      <w:r w:rsidRPr="00D80EAA">
        <w:rPr>
          <w:rFonts w:eastAsia="Calibri"/>
          <w:i/>
          <w:iCs/>
          <w:lang w:eastAsia="en-US"/>
        </w:rPr>
        <w:t>a</w:t>
      </w:r>
      <w:proofErr w:type="gramEnd"/>
      <w:r w:rsidRPr="00D80EAA">
        <w:rPr>
          <w:rFonts w:eastAsia="Calibri"/>
          <w:i/>
          <w:iCs/>
          <w:lang w:eastAsia="en-US"/>
        </w:rPr>
        <w:t xml:space="preserve"> pesquisa direta com no mínimo 03 (três) fornecedores ou prestadores de serviços, conforme o caso, desde que seja apresentada justificativa da escolha desses fornecedores:</w:t>
      </w:r>
      <w:r w:rsidR="00D80EAA" w:rsidRPr="00D80EAA">
        <w:rPr>
          <w:rFonts w:eastAsia="Calibri"/>
          <w:i/>
          <w:iCs/>
          <w:lang w:eastAsia="en-US"/>
        </w:rPr>
        <w:t xml:space="preserve"> </w:t>
      </w:r>
    </w:p>
    <w:p w14:paraId="4CD52EAD" w14:textId="77777777" w:rsidR="00D80EAA" w:rsidRPr="00D80EAA" w:rsidRDefault="00D80EAA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405FAFCF" w14:textId="46F08E8A" w:rsidR="00F5149B" w:rsidRDefault="00F5149B" w:rsidP="00F5149B">
      <w:pPr>
        <w:jc w:val="both"/>
      </w:pPr>
      <w:r w:rsidRPr="00B05C01">
        <w:t xml:space="preserve">Entramos em contato com empresas que acreditamos ser do ramo do objeto demandado, </w:t>
      </w:r>
      <w:r w:rsidR="00DA6FBB">
        <w:t>o qual r</w:t>
      </w:r>
      <w:r w:rsidRPr="00B05C01">
        <w:t>ecebemos retorno dos seguintes fornecedores:</w:t>
      </w:r>
    </w:p>
    <w:p w14:paraId="0FB12BBA" w14:textId="77777777" w:rsidR="00A979DD" w:rsidRDefault="001E0EE9">
      <w:pPr>
        <w:pStyle w:val="PargrafodaLista"/>
        <w:numPr>
          <w:ilvl w:val="0"/>
          <w:numId w:val="3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Q CARD CARTÃO, CNPJ: 19.616.565/0001-26;</w:t>
      </w:r>
    </w:p>
    <w:p w14:paraId="1AE73B44" w14:textId="77777777" w:rsidR="00A979DD" w:rsidRDefault="001E0EE9">
      <w:pPr>
        <w:pStyle w:val="PargrafodaLista"/>
        <w:numPr>
          <w:ilvl w:val="0"/>
          <w:numId w:val="3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LINK CARD ADMINISTRAÇÃO DE BENEFÍCIOS LTDA, CNPJ:</w:t>
      </w:r>
      <w:r w:rsidR="00FC4733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12.039.966/0001-11</w:t>
      </w:r>
    </w:p>
    <w:p w14:paraId="33D95820" w14:textId="77777777" w:rsidR="00074B43" w:rsidRDefault="00FC4733">
      <w:pPr>
        <w:pStyle w:val="PargrafodaLista"/>
        <w:numPr>
          <w:ilvl w:val="0"/>
          <w:numId w:val="3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FACE CARD CNP</w:t>
      </w:r>
      <w:r w:rsidR="00074B43">
        <w:rPr>
          <w:rFonts w:eastAsia="Calibri"/>
          <w:kern w:val="2"/>
          <w:lang w:eastAsia="en-US"/>
          <w14:ligatures w14:val="standardContextual"/>
        </w:rPr>
        <w:t>J: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DC06B1">
        <w:rPr>
          <w:rFonts w:eastAsia="Calibri"/>
          <w:kern w:val="2"/>
          <w:lang w:eastAsia="en-US"/>
          <w14:ligatures w14:val="standardContextual"/>
        </w:rPr>
        <w:t>21.935.659/0001-00</w:t>
      </w:r>
      <w:r>
        <w:rPr>
          <w:rFonts w:eastAsia="Calibri"/>
          <w:kern w:val="2"/>
          <w:lang w:eastAsia="en-US"/>
          <w14:ligatures w14:val="standardContextual"/>
        </w:rPr>
        <w:t>.</w:t>
      </w:r>
    </w:p>
    <w:p w14:paraId="341694D9" w14:textId="77777777" w:rsidR="00A979DD" w:rsidRPr="000B1C92" w:rsidRDefault="00A979DD" w:rsidP="000B1C92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kern w:val="2"/>
          <w:lang w:eastAsia="en-US"/>
          <w14:ligatures w14:val="standardContextual"/>
        </w:rPr>
      </w:pPr>
    </w:p>
    <w:p w14:paraId="0F4C58D6" w14:textId="77777777" w:rsidR="009A215C" w:rsidRPr="009A215C" w:rsidRDefault="009A215C" w:rsidP="009A215C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 w:rsidRPr="009A215C">
        <w:rPr>
          <w:rFonts w:eastAsia="Calibri"/>
          <w:b/>
          <w:bCs/>
          <w:lang w:eastAsia="en-US"/>
        </w:rPr>
        <w:t>Informamos ainda que enviamos e-mails para os seguintes endereços:</w:t>
      </w:r>
    </w:p>
    <w:p w14:paraId="7EF8C2CC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atendimento@sodexo.com</w:t>
      </w:r>
    </w:p>
    <w:p w14:paraId="28560562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nicolas@verocard.com.br</w:t>
      </w:r>
    </w:p>
    <w:p w14:paraId="071946D0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juridico@verocard.com.br</w:t>
      </w:r>
    </w:p>
    <w:p w14:paraId="6FBE549A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lojavr@vr.com.br</w:t>
      </w:r>
    </w:p>
    <w:p w14:paraId="73C09D3D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relacao@vr.com.br</w:t>
      </w:r>
    </w:p>
    <w:p w14:paraId="3F5D32C2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atendimento.br@pluxeegroup.com</w:t>
      </w:r>
    </w:p>
    <w:p w14:paraId="75711138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gestao.fiscalbr@edenred.com</w:t>
      </w:r>
    </w:p>
    <w:p w14:paraId="0DAE7BE5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financeiro@reparaforte.com</w:t>
      </w:r>
    </w:p>
    <w:p w14:paraId="79D3BF0E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valorfrota@gmail.com</w:t>
      </w:r>
    </w:p>
    <w:p w14:paraId="4B556523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dpo@bamex.com.br</w:t>
      </w:r>
    </w:p>
    <w:p w14:paraId="2615BCAB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licitacoes@brasilcard.com</w:t>
      </w:r>
    </w:p>
    <w:p w14:paraId="2AF3B481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qcardcartao@gmail.com</w:t>
      </w:r>
    </w:p>
    <w:p w14:paraId="62607E2C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juridico@linkbeneficios.com.br</w:t>
      </w:r>
    </w:p>
    <w:p w14:paraId="2AD53880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atendimento@ifacecard.com.br</w:t>
      </w:r>
    </w:p>
    <w:p w14:paraId="50E54A29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pv.central.br@pluxeegroup.com</w:t>
      </w:r>
    </w:p>
    <w:p w14:paraId="075AE190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adm@valecard.com.br</w:t>
      </w:r>
    </w:p>
    <w:p w14:paraId="448BFC8C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security@valecard.com.br</w:t>
      </w:r>
    </w:p>
    <w:p w14:paraId="49645948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vale.ri@vale.com</w:t>
      </w:r>
    </w:p>
    <w:p w14:paraId="29C1F181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regina.lima@linkbeneficios.com.br</w:t>
      </w:r>
    </w:p>
    <w:p w14:paraId="105AAD3F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larissa.vagula@linkbeneficios.com.br</w:t>
      </w:r>
    </w:p>
    <w:p w14:paraId="01B4F307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lastRenderedPageBreak/>
        <w:t>qcard.frota@gmail.com</w:t>
      </w:r>
    </w:p>
    <w:p w14:paraId="15DBFC4F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contato@neofacilidades.com.br</w:t>
      </w:r>
    </w:p>
    <w:p w14:paraId="336B0EFC" w14:textId="77777777" w:rsidR="009A215C" w:rsidRPr="009A215C" w:rsidRDefault="009A215C" w:rsidP="009A215C">
      <w:pPr>
        <w:numPr>
          <w:ilvl w:val="0"/>
          <w:numId w:val="8"/>
        </w:numPr>
        <w:suppressAutoHyphens w:val="0"/>
        <w:spacing w:line="240" w:lineRule="auto"/>
        <w:jc w:val="both"/>
        <w:textAlignment w:val="auto"/>
        <w:outlineLvl w:val="9"/>
        <w:rPr>
          <w:rFonts w:eastAsia="Calibri"/>
          <w:color w:val="0070C0"/>
          <w:u w:val="single"/>
          <w:lang w:eastAsia="en-US"/>
        </w:rPr>
      </w:pPr>
      <w:r w:rsidRPr="009A215C">
        <w:rPr>
          <w:rFonts w:eastAsia="Calibri"/>
          <w:color w:val="0070C0"/>
          <w:u w:val="single"/>
          <w:lang w:eastAsia="en-US"/>
        </w:rPr>
        <w:t>contato@linkbeneficios.com.br</w:t>
      </w:r>
    </w:p>
    <w:p w14:paraId="5333FE8F" w14:textId="77777777" w:rsidR="00DC29D5" w:rsidRDefault="00DC29D5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5844FE6A" w14:textId="77777777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 - </w:t>
      </w:r>
      <w:proofErr w:type="gramStart"/>
      <w:r w:rsidRPr="00F51997">
        <w:rPr>
          <w:rFonts w:eastAsia="Calibri"/>
          <w:i/>
          <w:lang w:eastAsia="en-US"/>
        </w:rPr>
        <w:t>a</w:t>
      </w:r>
      <w:proofErr w:type="gramEnd"/>
      <w:r w:rsidRPr="00F51997">
        <w:rPr>
          <w:rFonts w:eastAsia="Calibri"/>
          <w:i/>
          <w:lang w:eastAsia="en-US"/>
        </w:rPr>
        <w:t xml:space="preserve"> pesquisa na base nacional de notas fiscais eletrônicas ou no aplicativo Notas Paraná</w:t>
      </w:r>
      <w:r>
        <w:rPr>
          <w:rFonts w:eastAsia="Calibri"/>
          <w:lang w:eastAsia="en-US"/>
        </w:rPr>
        <w:t>:</w:t>
      </w:r>
    </w:p>
    <w:p w14:paraId="4574E8E9" w14:textId="77777777" w:rsidR="00F03CF8" w:rsidRDefault="00F03CF8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69E111EE" w14:textId="2177E549" w:rsidR="00A979DD" w:rsidRDefault="006713FC">
      <w:pPr>
        <w:suppressAutoHyphens w:val="0"/>
        <w:spacing w:line="240" w:lineRule="auto"/>
        <w:ind w:left="0" w:firstLine="0"/>
        <w:jc w:val="both"/>
        <w:textAlignment w:val="auto"/>
        <w:outlineLvl w:val="9"/>
      </w:pPr>
      <w:r>
        <w:t xml:space="preserve">Informamos que acessamos o site no dia </w:t>
      </w:r>
      <w:r w:rsidR="001E0EE9">
        <w:t>(</w:t>
      </w:r>
      <w:hyperlink r:id="rId12" w:tgtFrame="_new">
        <w:r w:rsidR="001E0EE9">
          <w:rPr>
            <w:color w:val="0000FF"/>
            <w:u w:val="single"/>
          </w:rPr>
          <w:t>http://www.notaparana.pr.gov.br</w:t>
        </w:r>
      </w:hyperlink>
      <w:r w:rsidR="001E0EE9">
        <w:t xml:space="preserve">), </w:t>
      </w:r>
      <w:r w:rsidR="00506BE3">
        <w:t>no dia 13/05/2025</w:t>
      </w:r>
      <w:r w:rsidR="00A35A0A">
        <w:t xml:space="preserve">, </w:t>
      </w:r>
      <w:r>
        <w:t>porém o mesmo se encontra com erro, conforme documento em anexo.</w:t>
      </w:r>
    </w:p>
    <w:p w14:paraId="7A79C71A" w14:textId="77777777" w:rsidR="00A979DD" w:rsidRDefault="00A979DD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2CD82303" w14:textId="77777777" w:rsidR="00A979DD" w:rsidRDefault="001E0EE9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VI - </w:t>
      </w:r>
      <w:proofErr w:type="gramStart"/>
      <w:r w:rsidRPr="00F51997">
        <w:rPr>
          <w:rFonts w:eastAsia="Calibri"/>
          <w:i/>
          <w:lang w:eastAsia="en-US"/>
        </w:rPr>
        <w:t>os</w:t>
      </w:r>
      <w:proofErr w:type="gramEnd"/>
      <w:r w:rsidRPr="00F51997">
        <w:rPr>
          <w:rFonts w:eastAsia="Calibri"/>
          <w:i/>
          <w:lang w:eastAsia="en-US"/>
        </w:rPr>
        <w:t xml:space="preserve"> preços de tabelas oficiais</w:t>
      </w:r>
      <w:r>
        <w:rPr>
          <w:rFonts w:eastAsia="Calibri"/>
          <w:lang w:eastAsia="en-US"/>
        </w:rPr>
        <w:t>:</w:t>
      </w:r>
    </w:p>
    <w:p w14:paraId="7AC3F996" w14:textId="77777777" w:rsidR="00A979DD" w:rsidRDefault="006713FC">
      <w:pPr>
        <w:suppressAutoHyphens w:val="0"/>
        <w:spacing w:line="240" w:lineRule="auto"/>
        <w:ind w:left="0" w:firstLine="0"/>
        <w:jc w:val="both"/>
        <w:textAlignment w:val="auto"/>
        <w:outlineLvl w:val="9"/>
      </w:pPr>
      <w:r>
        <w:t>Para o objeto em questão, não foram encontramos tabelas de preços oficiais para utilização.</w:t>
      </w:r>
    </w:p>
    <w:p w14:paraId="4B4AE4FB" w14:textId="77777777" w:rsidR="006713FC" w:rsidRDefault="006713FC">
      <w:pPr>
        <w:suppressAutoHyphens w:val="0"/>
        <w:spacing w:line="240" w:lineRule="auto"/>
        <w:ind w:left="0" w:firstLine="0"/>
        <w:jc w:val="both"/>
        <w:textAlignment w:val="auto"/>
        <w:outlineLvl w:val="9"/>
      </w:pPr>
    </w:p>
    <w:p w14:paraId="133F43D5" w14:textId="77777777" w:rsidR="006713FC" w:rsidRDefault="006713FC">
      <w:pPr>
        <w:suppressAutoHyphens w:val="0"/>
        <w:spacing w:line="240" w:lineRule="auto"/>
        <w:ind w:left="0" w:firstLine="0"/>
        <w:jc w:val="both"/>
        <w:textAlignment w:val="auto"/>
        <w:outlineLvl w:val="9"/>
        <w:rPr>
          <w:rFonts w:eastAsia="Calibri"/>
          <w:lang w:eastAsia="en-US"/>
        </w:rPr>
      </w:pPr>
    </w:p>
    <w:p w14:paraId="61417F88" w14:textId="77777777" w:rsidR="00F5149B" w:rsidRPr="0017260F" w:rsidRDefault="001E0EE9" w:rsidP="00F5149B">
      <w:pPr>
        <w:spacing w:after="160" w:line="259" w:lineRule="auto"/>
        <w:jc w:val="both"/>
      </w:pPr>
      <w:r>
        <w:rPr>
          <w:rFonts w:eastAsia="Calibri"/>
          <w:b/>
          <w:bCs/>
          <w:u w:val="single"/>
          <w:lang w:eastAsia="en-US"/>
        </w:rPr>
        <w:t>Conclusão:</w:t>
      </w:r>
      <w:r w:rsidR="00AE2071">
        <w:rPr>
          <w:rFonts w:eastAsia="Calibri"/>
          <w:lang w:eastAsia="en-US"/>
        </w:rPr>
        <w:t xml:space="preserve"> </w:t>
      </w:r>
      <w:r w:rsidR="00F5149B" w:rsidRPr="0017260F">
        <w:t>Informamos que realizamos as pesquisas conforme as análises críticas efetuadas. No entanto, o valor de referência para a abertura do processo foi determinado com base no valor destinado a cada beneficiário, conforme previsto na lei aprovada.</w:t>
      </w:r>
    </w:p>
    <w:p w14:paraId="28C6606C" w14:textId="77777777" w:rsidR="00F5149B" w:rsidRPr="0017260F" w:rsidRDefault="00F5149B" w:rsidP="00F5149B">
      <w:pPr>
        <w:spacing w:after="160" w:line="259" w:lineRule="auto"/>
        <w:jc w:val="both"/>
      </w:pPr>
      <w:r w:rsidRPr="0017260F">
        <w:t xml:space="preserve">Em relação à Taxa Administrativa, foi utilizada apenas a média de </w:t>
      </w:r>
      <w:bookmarkStart w:id="1" w:name="_GoBack"/>
      <w:r w:rsidRPr="00F03CF8">
        <w:rPr>
          <w:bCs/>
        </w:rPr>
        <w:t>2 (dois)</w:t>
      </w:r>
      <w:r w:rsidRPr="0017260F">
        <w:t xml:space="preserve"> </w:t>
      </w:r>
      <w:bookmarkEnd w:id="1"/>
      <w:r w:rsidRPr="0017260F">
        <w:t>orçamentos recebidos, uma vez que, nas demais pesquisas, o valor do serviço foi igual a zero ou apresentou percentual negativo. Optamos por não utilizar esses valores em nosso processo, visando, assim, buscar maior competitividade entre as empresas interessadas.</w:t>
      </w:r>
    </w:p>
    <w:p w14:paraId="69FC2D14" w14:textId="5D6DC4CE" w:rsidR="00AE2071" w:rsidRDefault="00AE2071" w:rsidP="00F5149B">
      <w:pPr>
        <w:suppressAutoHyphens w:val="0"/>
        <w:spacing w:after="200" w:line="276" w:lineRule="auto"/>
        <w:ind w:left="0" w:firstLine="0"/>
        <w:jc w:val="both"/>
        <w:textAlignment w:val="auto"/>
        <w:outlineLvl w:val="9"/>
        <w:rPr>
          <w:bCs/>
          <w:lang w:eastAsia="ar-SA"/>
        </w:rPr>
      </w:pPr>
    </w:p>
    <w:p w14:paraId="0A5A4F55" w14:textId="77777777" w:rsidR="00AE2071" w:rsidRDefault="00AE2071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right"/>
        <w:textAlignment w:val="auto"/>
        <w:rPr>
          <w:bCs/>
          <w:lang w:eastAsia="ar-SA"/>
        </w:rPr>
      </w:pPr>
    </w:p>
    <w:p w14:paraId="45A2150B" w14:textId="15A67C6C" w:rsidR="00A979DD" w:rsidRDefault="001E0EE9" w:rsidP="005B5FB0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right"/>
        <w:textAlignment w:val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bCs/>
          <w:lang w:eastAsia="ar-SA"/>
        </w:rPr>
        <w:t xml:space="preserve">Bandeirantes, </w:t>
      </w:r>
      <w:r w:rsidR="004C06F9">
        <w:rPr>
          <w:bCs/>
          <w:lang w:eastAsia="ar-SA"/>
        </w:rPr>
        <w:t>16</w:t>
      </w:r>
      <w:r w:rsidR="00AD6545">
        <w:rPr>
          <w:bCs/>
          <w:lang w:eastAsia="ar-SA"/>
        </w:rPr>
        <w:t xml:space="preserve"> de maio</w:t>
      </w:r>
      <w:r w:rsidR="00BE4E4D">
        <w:rPr>
          <w:bCs/>
          <w:lang w:eastAsia="ar-SA"/>
        </w:rPr>
        <w:t xml:space="preserve"> de 2025.</w:t>
      </w:r>
    </w:p>
    <w:p w14:paraId="760E246E" w14:textId="77777777" w:rsidR="00A979DD" w:rsidRDefault="00A979DD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17987D36" w14:textId="77777777" w:rsidR="00A979DD" w:rsidRDefault="00A979DD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50082DCC" w14:textId="77777777" w:rsidR="00A979DD" w:rsidRDefault="00A979DD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64D1D941" w14:textId="77777777" w:rsidR="00AE2071" w:rsidRDefault="00AE2071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61886CE6" w14:textId="77777777" w:rsidR="00A979DD" w:rsidRDefault="00A979DD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49C6AF09" w14:textId="77777777" w:rsidR="00A979DD" w:rsidRDefault="00A979DD">
      <w:pPr>
        <w:keepNext/>
        <w:tabs>
          <w:tab w:val="center" w:pos="5233"/>
          <w:tab w:val="left" w:pos="7530"/>
        </w:tabs>
        <w:spacing w:line="240" w:lineRule="auto"/>
        <w:ind w:left="0" w:firstLine="0"/>
        <w:jc w:val="center"/>
        <w:textAlignment w:val="auto"/>
        <w:rPr>
          <w:rFonts w:ascii="Arial" w:hAnsi="Arial" w:cs="Arial"/>
          <w:b/>
          <w:sz w:val="20"/>
          <w:szCs w:val="20"/>
          <w:lang w:eastAsia="ar-SA"/>
        </w:rPr>
      </w:pPr>
    </w:p>
    <w:p w14:paraId="6635D34B" w14:textId="77777777" w:rsidR="00A979DD" w:rsidRDefault="00542E34" w:rsidP="00542E34">
      <w:pPr>
        <w:keepNext/>
        <w:tabs>
          <w:tab w:val="center" w:pos="5233"/>
          <w:tab w:val="left" w:pos="7530"/>
        </w:tabs>
        <w:spacing w:line="240" w:lineRule="auto"/>
        <w:ind w:left="0" w:firstLine="0"/>
        <w:textAlignment w:val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</w:t>
      </w:r>
    </w:p>
    <w:p w14:paraId="39F7DB15" w14:textId="77777777" w:rsidR="00542E34" w:rsidRPr="00542E34" w:rsidRDefault="00542E34" w:rsidP="00542E34">
      <w:pPr>
        <w:suppressAutoHyphens w:val="0"/>
        <w:spacing w:line="276" w:lineRule="auto"/>
        <w:ind w:left="0" w:firstLine="0"/>
        <w:jc w:val="center"/>
        <w:textAlignment w:val="auto"/>
        <w:outlineLvl w:val="9"/>
        <w:rPr>
          <w:rFonts w:eastAsia="Calibri"/>
          <w:b/>
          <w:bCs/>
          <w:i/>
          <w:iCs/>
          <w:lang w:eastAsia="en-US"/>
        </w:rPr>
      </w:pPr>
      <w:proofErr w:type="spellStart"/>
      <w:r w:rsidRPr="00542E34">
        <w:rPr>
          <w:rFonts w:eastAsia="Calibri"/>
          <w:b/>
          <w:bCs/>
          <w:i/>
          <w:iCs/>
          <w:lang w:eastAsia="en-US"/>
        </w:rPr>
        <w:t>Francianne</w:t>
      </w:r>
      <w:proofErr w:type="spellEnd"/>
      <w:r w:rsidRPr="00542E34">
        <w:rPr>
          <w:rFonts w:eastAsia="Calibri"/>
          <w:b/>
          <w:bCs/>
          <w:i/>
          <w:iCs/>
          <w:lang w:eastAsia="en-US"/>
        </w:rPr>
        <w:t xml:space="preserve"> </w:t>
      </w:r>
      <w:proofErr w:type="spellStart"/>
      <w:r w:rsidRPr="00542E34">
        <w:rPr>
          <w:rFonts w:eastAsia="Calibri"/>
          <w:b/>
          <w:bCs/>
          <w:i/>
          <w:iCs/>
          <w:lang w:eastAsia="en-US"/>
        </w:rPr>
        <w:t>Karlla</w:t>
      </w:r>
      <w:proofErr w:type="spellEnd"/>
      <w:r w:rsidRPr="00542E34">
        <w:rPr>
          <w:rFonts w:eastAsia="Calibri"/>
          <w:b/>
          <w:bCs/>
          <w:i/>
          <w:iCs/>
          <w:lang w:eastAsia="en-US"/>
        </w:rPr>
        <w:t xml:space="preserve"> </w:t>
      </w:r>
      <w:proofErr w:type="spellStart"/>
      <w:r w:rsidRPr="00542E34">
        <w:rPr>
          <w:rFonts w:eastAsia="Calibri"/>
          <w:b/>
          <w:bCs/>
          <w:i/>
          <w:iCs/>
          <w:lang w:eastAsia="en-US"/>
        </w:rPr>
        <w:t>Assolari</w:t>
      </w:r>
      <w:proofErr w:type="spellEnd"/>
      <w:r w:rsidRPr="00542E34">
        <w:rPr>
          <w:rFonts w:eastAsia="Calibri"/>
          <w:b/>
          <w:bCs/>
          <w:i/>
          <w:iCs/>
          <w:lang w:eastAsia="en-US"/>
        </w:rPr>
        <w:t xml:space="preserve"> da Silva</w:t>
      </w:r>
    </w:p>
    <w:p w14:paraId="749C919D" w14:textId="77777777" w:rsidR="00542E34" w:rsidRPr="00542E34" w:rsidRDefault="00542E34" w:rsidP="00542E34">
      <w:pPr>
        <w:suppressAutoHyphens w:val="0"/>
        <w:spacing w:line="276" w:lineRule="auto"/>
        <w:ind w:left="0" w:firstLine="0"/>
        <w:jc w:val="center"/>
        <w:textAlignment w:val="auto"/>
        <w:outlineLvl w:val="9"/>
        <w:rPr>
          <w:rFonts w:eastAsia="Calibri"/>
          <w:b/>
          <w:bCs/>
          <w:i/>
          <w:iCs/>
          <w:lang w:eastAsia="en-US"/>
        </w:rPr>
      </w:pPr>
      <w:r w:rsidRPr="00542E34">
        <w:rPr>
          <w:rFonts w:eastAsia="Calibri"/>
          <w:b/>
          <w:bCs/>
          <w:i/>
          <w:iCs/>
          <w:lang w:eastAsia="en-US"/>
        </w:rPr>
        <w:t>Chefe da Divisão de Orçamento e Pesquisa de Preço</w:t>
      </w:r>
    </w:p>
    <w:p w14:paraId="358B1DD6" w14:textId="77777777" w:rsidR="00A979DD" w:rsidRDefault="00A979DD" w:rsidP="00542E34">
      <w:pPr>
        <w:suppressAutoHyphens w:val="0"/>
        <w:spacing w:line="276" w:lineRule="auto"/>
        <w:ind w:left="0" w:firstLine="0"/>
        <w:jc w:val="center"/>
        <w:textAlignment w:val="auto"/>
        <w:outlineLvl w:val="9"/>
        <w:rPr>
          <w:rFonts w:eastAsia="Calibri"/>
          <w:bCs/>
          <w:lang w:eastAsia="en-US"/>
        </w:rPr>
      </w:pPr>
    </w:p>
    <w:p w14:paraId="35046080" w14:textId="77777777" w:rsidR="00A979DD" w:rsidRDefault="00A979DD">
      <w:pPr>
        <w:ind w:left="0" w:hanging="2"/>
        <w:rPr>
          <w:rFonts w:eastAsia="Merriweather"/>
        </w:rPr>
      </w:pPr>
    </w:p>
    <w:sectPr w:rsidR="00A979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701" w:bottom="992" w:left="1134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E3145" w14:textId="77777777" w:rsidR="00820716" w:rsidRDefault="00820716">
      <w:pPr>
        <w:spacing w:line="240" w:lineRule="auto"/>
      </w:pPr>
      <w:r>
        <w:separator/>
      </w:r>
    </w:p>
  </w:endnote>
  <w:endnote w:type="continuationSeparator" w:id="0">
    <w:p w14:paraId="1D144C56" w14:textId="77777777" w:rsidR="00820716" w:rsidRDefault="00820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25F65" w14:textId="77777777" w:rsidR="00A979DD" w:rsidRDefault="001E0EE9">
    <w:pPr>
      <w:pStyle w:val="Rodap"/>
      <w:ind w:left="0" w:hanging="2"/>
    </w:pPr>
    <w:r>
      <w:rPr>
        <w:sz w:val="14"/>
        <w:szCs w:val="14"/>
      </w:rPr>
      <w:t xml:space="preserve">                            Rua Frei Rafael </w:t>
    </w:r>
    <w:proofErr w:type="spellStart"/>
    <w:proofErr w:type="gramStart"/>
    <w:r>
      <w:rPr>
        <w:sz w:val="14"/>
        <w:szCs w:val="14"/>
      </w:rPr>
      <w:t>Proner</w:t>
    </w:r>
    <w:proofErr w:type="spellEnd"/>
    <w:r>
      <w:rPr>
        <w:sz w:val="14"/>
        <w:szCs w:val="14"/>
      </w:rPr>
      <w:t xml:space="preserve">  nº</w:t>
    </w:r>
    <w:proofErr w:type="gramEnd"/>
    <w:r>
      <w:rPr>
        <w:sz w:val="14"/>
        <w:szCs w:val="14"/>
      </w:rPr>
      <w:t xml:space="preserve"> 1457 – Caixa Postal 281 – CEP 86.360-000 –– </w:t>
    </w:r>
    <w:proofErr w:type="spellStart"/>
    <w:r>
      <w:rPr>
        <w:sz w:val="14"/>
        <w:szCs w:val="14"/>
      </w:rPr>
      <w:t>Tel</w:t>
    </w:r>
    <w:proofErr w:type="spellEnd"/>
    <w:r>
      <w:rPr>
        <w:sz w:val="14"/>
        <w:szCs w:val="14"/>
      </w:rPr>
      <w:t>: (43) 3542-4525 – Fax 3542-3322  e CNPJ 76.235.753/0001-48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3C80D" w14:textId="77777777" w:rsidR="00A979DD" w:rsidRDefault="001E0EE9">
    <w:pPr>
      <w:jc w:val="both"/>
      <w:rPr>
        <w:sz w:val="14"/>
        <w:szCs w:val="14"/>
      </w:rPr>
    </w:pPr>
    <w:r>
      <w:rPr>
        <w:sz w:val="14"/>
        <w:szCs w:val="14"/>
      </w:rPr>
      <w:t xml:space="preserve">                            Rua Frei Rafael </w:t>
    </w:r>
    <w:proofErr w:type="spellStart"/>
    <w:proofErr w:type="gramStart"/>
    <w:r>
      <w:rPr>
        <w:sz w:val="14"/>
        <w:szCs w:val="14"/>
      </w:rPr>
      <w:t>Proner</w:t>
    </w:r>
    <w:proofErr w:type="spellEnd"/>
    <w:r>
      <w:rPr>
        <w:sz w:val="14"/>
        <w:szCs w:val="14"/>
      </w:rPr>
      <w:t xml:space="preserve">  nº</w:t>
    </w:r>
    <w:proofErr w:type="gramEnd"/>
    <w:r>
      <w:rPr>
        <w:sz w:val="14"/>
        <w:szCs w:val="14"/>
      </w:rPr>
      <w:t xml:space="preserve"> 1457 – Caixa Postal 281 – CEP 86.360-000 –– </w:t>
    </w:r>
    <w:proofErr w:type="spellStart"/>
    <w:r>
      <w:rPr>
        <w:sz w:val="14"/>
        <w:szCs w:val="14"/>
      </w:rPr>
      <w:t>Tel</w:t>
    </w:r>
    <w:proofErr w:type="spellEnd"/>
    <w:r>
      <w:rPr>
        <w:sz w:val="14"/>
        <w:szCs w:val="14"/>
      </w:rPr>
      <w:t>: (43) 3542-4525 – Fax 3542-3322  e CNPJ 76.235.753/0001-48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C4789" w14:textId="77777777" w:rsidR="00A979DD" w:rsidRDefault="001E0EE9">
    <w:pPr>
      <w:jc w:val="both"/>
      <w:rPr>
        <w:sz w:val="14"/>
        <w:szCs w:val="14"/>
      </w:rPr>
    </w:pPr>
    <w:r>
      <w:rPr>
        <w:sz w:val="14"/>
        <w:szCs w:val="14"/>
      </w:rPr>
      <w:t xml:space="preserve">                            Rua Frei Rafael </w:t>
    </w:r>
    <w:proofErr w:type="spellStart"/>
    <w:proofErr w:type="gramStart"/>
    <w:r>
      <w:rPr>
        <w:sz w:val="14"/>
        <w:szCs w:val="14"/>
      </w:rPr>
      <w:t>Proner</w:t>
    </w:r>
    <w:proofErr w:type="spellEnd"/>
    <w:r>
      <w:rPr>
        <w:sz w:val="14"/>
        <w:szCs w:val="14"/>
      </w:rPr>
      <w:t xml:space="preserve">  nº</w:t>
    </w:r>
    <w:proofErr w:type="gramEnd"/>
    <w:r>
      <w:rPr>
        <w:sz w:val="14"/>
        <w:szCs w:val="14"/>
      </w:rPr>
      <w:t xml:space="preserve"> 1457 – Caixa Postal 281 – CEP 86.360-000 –– </w:t>
    </w:r>
    <w:proofErr w:type="spellStart"/>
    <w:r>
      <w:rPr>
        <w:sz w:val="14"/>
        <w:szCs w:val="14"/>
      </w:rPr>
      <w:t>Tel</w:t>
    </w:r>
    <w:proofErr w:type="spellEnd"/>
    <w:r>
      <w:rPr>
        <w:sz w:val="14"/>
        <w:szCs w:val="14"/>
      </w:rPr>
      <w:t>: (43) 3542-4525 – Fax 3542-3322  e CNPJ 76.235.753/0001-48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A3C2A" w14:textId="77777777" w:rsidR="00820716" w:rsidRDefault="00820716">
      <w:pPr>
        <w:spacing w:line="240" w:lineRule="auto"/>
      </w:pPr>
      <w:r>
        <w:separator/>
      </w:r>
    </w:p>
  </w:footnote>
  <w:footnote w:type="continuationSeparator" w:id="0">
    <w:p w14:paraId="189DF874" w14:textId="77777777" w:rsidR="00820716" w:rsidRDefault="00820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CAA82" w14:textId="77777777" w:rsidR="00A979DD" w:rsidRDefault="001E0EE9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66BB8E66" wp14:editId="4452DF42">
          <wp:simplePos x="0" y="0"/>
          <wp:positionH relativeFrom="column">
            <wp:posOffset>-268605</wp:posOffset>
          </wp:positionH>
          <wp:positionV relativeFrom="paragraph">
            <wp:posOffset>-151765</wp:posOffset>
          </wp:positionV>
          <wp:extent cx="1003300" cy="1193800"/>
          <wp:effectExtent l="0" t="0" r="0" b="0"/>
          <wp:wrapNone/>
          <wp:docPr id="1" name="image1.png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8255" distL="0" distR="0" simplePos="0" relativeHeight="251659264" behindDoc="1" locked="0" layoutInCell="1" allowOverlap="1" wp14:anchorId="3A4BB8A6" wp14:editId="05F791B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145405" cy="1078230"/>
              <wp:effectExtent l="0" t="0" r="0" b="825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480" cy="107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643B12" w14:textId="77777777" w:rsidR="00A979DD" w:rsidRDefault="001E0EE9">
                          <w:pPr>
                            <w:pStyle w:val="Contedodoquadro"/>
                            <w:spacing w:before="360" w:line="240" w:lineRule="auto"/>
                            <w:ind w:left="2" w:hanging="4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36"/>
                              <w:szCs w:val="36"/>
                            </w:rPr>
                            <w:t>PREFEITURA MUNICIPAL DE BANDEIRANTES</w:t>
                          </w:r>
                        </w:p>
                        <w:p w14:paraId="5B3B0831" w14:textId="77777777" w:rsidR="00A979DD" w:rsidRDefault="001E0EE9">
                          <w:pPr>
                            <w:pStyle w:val="Contedodoquadro"/>
                            <w:spacing w:before="120" w:line="240" w:lineRule="auto"/>
                            <w:ind w:left="1" w:hanging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02B613F3" w14:textId="77777777" w:rsidR="00A979DD" w:rsidRDefault="00A979DD">
                          <w:pPr>
                            <w:pStyle w:val="Contedodoquadro"/>
                            <w:spacing w:line="240" w:lineRule="auto"/>
                            <w:ind w:left="0" w:hanging="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BB8A6" id="Retângulo 2" o:spid="_x0000_s1026" style="position:absolute;margin-left:0;margin-top:.05pt;width:405.15pt;height:84.9pt;z-index:-251657216;visibility:visible;mso-wrap-style:square;mso-wrap-distance-left:0;mso-wrap-distance-top:0;mso-wrap-distance-right:0;mso-wrap-distance-bottom: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" filled="f" stroked="f" strokeweight="0">
              <v:textbox>
                <w:txbxContent>
                  <w:p w14:paraId="77643B12" w14:textId="77777777" w:rsidR="00A979DD" w:rsidRDefault="001E0EE9">
                    <w:pPr>
                      <w:pStyle w:val="Contedodoquadro"/>
                      <w:spacing w:before="360" w:line="240" w:lineRule="auto"/>
                      <w:ind w:left="2" w:hanging="4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36"/>
                        <w:szCs w:val="36"/>
                      </w:rPr>
                      <w:t>PREFEITURA MUNICIPAL DE BANDEIRANTES</w:t>
                    </w:r>
                  </w:p>
                  <w:p w14:paraId="5B3B0831" w14:textId="77777777" w:rsidR="00A979DD" w:rsidRDefault="001E0EE9">
                    <w:pPr>
                      <w:pStyle w:val="Contedodoquadro"/>
                      <w:spacing w:before="120" w:line="240" w:lineRule="auto"/>
                      <w:ind w:left="1" w:hanging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28"/>
                        <w:szCs w:val="28"/>
                      </w:rPr>
                      <w:t>ESTADO DO PARANÁ</w:t>
                    </w:r>
                  </w:p>
                  <w:p w14:paraId="02B613F3" w14:textId="77777777" w:rsidR="00A979DD" w:rsidRDefault="00A979DD">
                    <w:pPr>
                      <w:pStyle w:val="Contedodoquadro"/>
                      <w:spacing w:line="240" w:lineRule="auto"/>
                      <w:ind w:left="0" w:hanging="2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7C609F3" w14:textId="77777777" w:rsidR="00A979DD" w:rsidRDefault="00A979D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D36E" w14:textId="77777777" w:rsidR="00A979DD" w:rsidRDefault="001E0EE9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5168" behindDoc="1" locked="0" layoutInCell="1" allowOverlap="1" wp14:anchorId="059D27E5" wp14:editId="79102194">
          <wp:simplePos x="0" y="0"/>
          <wp:positionH relativeFrom="column">
            <wp:posOffset>-268605</wp:posOffset>
          </wp:positionH>
          <wp:positionV relativeFrom="paragraph">
            <wp:posOffset>-151765</wp:posOffset>
          </wp:positionV>
          <wp:extent cx="1003300" cy="11938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8255" distL="0" distR="0" simplePos="0" relativeHeight="251657216" behindDoc="1" locked="0" layoutInCell="1" allowOverlap="1" wp14:anchorId="7AE51D1A" wp14:editId="429A75D7">
              <wp:simplePos x="0" y="0"/>
              <wp:positionH relativeFrom="column">
                <wp:posOffset>732790</wp:posOffset>
              </wp:positionH>
              <wp:positionV relativeFrom="paragraph">
                <wp:posOffset>-102235</wp:posOffset>
              </wp:positionV>
              <wp:extent cx="5145405" cy="1078230"/>
              <wp:effectExtent l="0" t="0" r="0" b="8255"/>
              <wp:wrapNone/>
              <wp:docPr id="4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480" cy="107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3152F5" w14:textId="77777777" w:rsidR="00A979DD" w:rsidRDefault="001E0EE9">
                          <w:pPr>
                            <w:pStyle w:val="Contedodoquadro"/>
                            <w:spacing w:before="360" w:line="240" w:lineRule="auto"/>
                            <w:ind w:left="2" w:hanging="4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36"/>
                              <w:szCs w:val="36"/>
                            </w:rPr>
                            <w:t>PREFEITURA MUNICIPAL DE BANDEIRANTES</w:t>
                          </w:r>
                        </w:p>
                        <w:p w14:paraId="7F482364" w14:textId="77777777" w:rsidR="00A979DD" w:rsidRDefault="001E0EE9">
                          <w:pPr>
                            <w:pStyle w:val="Contedodoquadro"/>
                            <w:spacing w:before="120" w:line="240" w:lineRule="auto"/>
                            <w:ind w:left="1" w:hanging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0D82C1D9" w14:textId="77777777" w:rsidR="00A979DD" w:rsidRDefault="00A979DD">
                          <w:pPr>
                            <w:pStyle w:val="Contedodoquadro"/>
                            <w:spacing w:line="240" w:lineRule="auto"/>
                            <w:ind w:left="0" w:hanging="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E51D1A" id="Retângulo 3" o:spid="_x0000_s1027" style="position:absolute;margin-left:57.7pt;margin-top:-8.05pt;width:405.15pt;height:84.9pt;z-index:-251659264;visibility:visible;mso-wrap-style:square;mso-wrap-distance-left:0;mso-wrap-distance-top:0;mso-wrap-distance-right:0;mso-wrap-distance-bottom: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" filled="f" stroked="f" strokeweight="0">
              <v:textbox>
                <w:txbxContent>
                  <w:p w14:paraId="003152F5" w14:textId="77777777" w:rsidR="00A979DD" w:rsidRDefault="001E0EE9">
                    <w:pPr>
                      <w:pStyle w:val="Contedodoquadro"/>
                      <w:spacing w:before="360" w:line="240" w:lineRule="auto"/>
                      <w:ind w:left="2" w:hanging="4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36"/>
                        <w:szCs w:val="36"/>
                      </w:rPr>
                      <w:t>PREFEITURA MUNICIPAL DE BANDEIRANTES</w:t>
                    </w:r>
                  </w:p>
                  <w:p w14:paraId="7F482364" w14:textId="77777777" w:rsidR="00A979DD" w:rsidRDefault="001E0EE9">
                    <w:pPr>
                      <w:pStyle w:val="Contedodoquadro"/>
                      <w:spacing w:before="120" w:line="240" w:lineRule="auto"/>
                      <w:ind w:left="1" w:hanging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28"/>
                        <w:szCs w:val="28"/>
                      </w:rPr>
                      <w:t>ESTADO DO PARANÁ</w:t>
                    </w:r>
                  </w:p>
                  <w:p w14:paraId="0D82C1D9" w14:textId="77777777" w:rsidR="00A979DD" w:rsidRDefault="00A979DD">
                    <w:pPr>
                      <w:pStyle w:val="Contedodoquadro"/>
                      <w:spacing w:line="240" w:lineRule="auto"/>
                      <w:ind w:left="0" w:hanging="2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CEC0351" w14:textId="77777777" w:rsidR="00A979DD" w:rsidRDefault="00A979DD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46D39" w14:textId="77777777" w:rsidR="00A979DD" w:rsidRDefault="001E0EE9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6192" behindDoc="1" locked="0" layoutInCell="1" allowOverlap="1" wp14:anchorId="3AA79BA3" wp14:editId="4B0A9095">
          <wp:simplePos x="0" y="0"/>
          <wp:positionH relativeFrom="column">
            <wp:posOffset>-268605</wp:posOffset>
          </wp:positionH>
          <wp:positionV relativeFrom="paragraph">
            <wp:posOffset>-151765</wp:posOffset>
          </wp:positionV>
          <wp:extent cx="1003300" cy="11938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8255" distL="0" distR="0" simplePos="0" relativeHeight="251658240" behindDoc="1" locked="0" layoutInCell="1" allowOverlap="1" wp14:anchorId="6F599232" wp14:editId="5A4A81D9">
              <wp:simplePos x="0" y="0"/>
              <wp:positionH relativeFrom="column">
                <wp:posOffset>732790</wp:posOffset>
              </wp:positionH>
              <wp:positionV relativeFrom="paragraph">
                <wp:posOffset>-102235</wp:posOffset>
              </wp:positionV>
              <wp:extent cx="5145405" cy="1078230"/>
              <wp:effectExtent l="0" t="0" r="0" b="8255"/>
              <wp:wrapNone/>
              <wp:docPr id="6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480" cy="107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27D2F1" w14:textId="77777777" w:rsidR="00A979DD" w:rsidRDefault="001E0EE9">
                          <w:pPr>
                            <w:pStyle w:val="Contedodoquadro"/>
                            <w:spacing w:before="360" w:line="240" w:lineRule="auto"/>
                            <w:ind w:left="2" w:hanging="4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36"/>
                              <w:szCs w:val="36"/>
                            </w:rPr>
                            <w:t>PREFEITURA MUNICIPAL DE BANDEIRANTES</w:t>
                          </w:r>
                        </w:p>
                        <w:p w14:paraId="39D43EFE" w14:textId="77777777" w:rsidR="00A979DD" w:rsidRDefault="001E0EE9">
                          <w:pPr>
                            <w:pStyle w:val="Contedodoquadro"/>
                            <w:spacing w:before="120" w:line="240" w:lineRule="auto"/>
                            <w:ind w:left="1" w:hanging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gerian" w:eastAsia="Algerian" w:hAnsi="Algerian" w:cs="Algerian"/>
                              <w:i/>
                              <w:color w:val="000000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1E816F24" w14:textId="77777777" w:rsidR="00A979DD" w:rsidRDefault="00A979DD">
                          <w:pPr>
                            <w:pStyle w:val="Contedodoquadro"/>
                            <w:spacing w:line="240" w:lineRule="auto"/>
                            <w:ind w:left="0" w:hanging="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99232" id="_x0000_s1028" style="position:absolute;margin-left:57.7pt;margin-top:-8.05pt;width:405.15pt;height:84.9pt;z-index:-251658240;visibility:visible;mso-wrap-style:square;mso-wrap-distance-left:0;mso-wrap-distance-top:0;mso-wrap-distance-right:0;mso-wrap-distance-bottom: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" filled="f" stroked="f" strokeweight="0">
              <v:textbox>
                <w:txbxContent>
                  <w:p w14:paraId="5327D2F1" w14:textId="77777777" w:rsidR="00A979DD" w:rsidRDefault="001E0EE9">
                    <w:pPr>
                      <w:pStyle w:val="Contedodoquadro"/>
                      <w:spacing w:before="360" w:line="240" w:lineRule="auto"/>
                      <w:ind w:left="2" w:hanging="4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36"/>
                        <w:szCs w:val="36"/>
                      </w:rPr>
                      <w:t>PREFEITURA MUNICIPAL DE BANDEIRANTES</w:t>
                    </w:r>
                  </w:p>
                  <w:p w14:paraId="39D43EFE" w14:textId="77777777" w:rsidR="00A979DD" w:rsidRDefault="001E0EE9">
                    <w:pPr>
                      <w:pStyle w:val="Contedodoquadro"/>
                      <w:spacing w:before="120" w:line="240" w:lineRule="auto"/>
                      <w:ind w:left="1" w:hanging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lgerian" w:eastAsia="Algerian" w:hAnsi="Algerian" w:cs="Algerian"/>
                        <w:i/>
                        <w:color w:val="000000"/>
                        <w:sz w:val="28"/>
                        <w:szCs w:val="28"/>
                      </w:rPr>
                      <w:t>ESTADO DO PARANÁ</w:t>
                    </w:r>
                  </w:p>
                  <w:p w14:paraId="1E816F24" w14:textId="77777777" w:rsidR="00A979DD" w:rsidRDefault="00A979DD">
                    <w:pPr>
                      <w:pStyle w:val="Contedodoquadro"/>
                      <w:spacing w:line="240" w:lineRule="auto"/>
                      <w:ind w:left="0" w:hanging="2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28EF42D" w14:textId="77777777" w:rsidR="00A979DD" w:rsidRDefault="00A979DD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0EBC"/>
    <w:multiLevelType w:val="multilevel"/>
    <w:tmpl w:val="CBECC0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2213CD"/>
    <w:multiLevelType w:val="multilevel"/>
    <w:tmpl w:val="AD6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C5DC8"/>
    <w:multiLevelType w:val="hybridMultilevel"/>
    <w:tmpl w:val="F8581044"/>
    <w:lvl w:ilvl="0" w:tplc="90385F1A">
      <w:start w:val="1"/>
      <w:numFmt w:val="lowerLetter"/>
      <w:lvlText w:val="%1)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A375B0B"/>
    <w:multiLevelType w:val="multilevel"/>
    <w:tmpl w:val="DCB0F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735AF"/>
    <w:multiLevelType w:val="hybridMultilevel"/>
    <w:tmpl w:val="2B54B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91AD2"/>
    <w:multiLevelType w:val="multilevel"/>
    <w:tmpl w:val="21426D12"/>
    <w:lvl w:ilvl="0">
      <w:start w:val="1"/>
      <w:numFmt w:val="bullet"/>
      <w:lvlText w:val=""/>
      <w:lvlJc w:val="left"/>
      <w:pPr>
        <w:tabs>
          <w:tab w:val="num" w:pos="0"/>
        </w:tabs>
        <w:ind w:left="38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9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4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1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59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86D86"/>
    <w:multiLevelType w:val="multilevel"/>
    <w:tmpl w:val="E06E9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C132C9"/>
    <w:multiLevelType w:val="multilevel"/>
    <w:tmpl w:val="02A00B06"/>
    <w:lvl w:ilvl="0">
      <w:start w:val="5"/>
      <w:numFmt w:val="decimal"/>
      <w:suff w:val="space"/>
      <w:lvlText w:val="%1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DD"/>
    <w:rsid w:val="00000F7A"/>
    <w:rsid w:val="00046AC6"/>
    <w:rsid w:val="00074B43"/>
    <w:rsid w:val="00096217"/>
    <w:rsid w:val="000A77CE"/>
    <w:rsid w:val="000B1C92"/>
    <w:rsid w:val="000C51C3"/>
    <w:rsid w:val="000C70CE"/>
    <w:rsid w:val="000E1667"/>
    <w:rsid w:val="00125F6F"/>
    <w:rsid w:val="001648EF"/>
    <w:rsid w:val="00176E8E"/>
    <w:rsid w:val="001E0EE9"/>
    <w:rsid w:val="00203115"/>
    <w:rsid w:val="00247D71"/>
    <w:rsid w:val="00263C63"/>
    <w:rsid w:val="002743A5"/>
    <w:rsid w:val="00287701"/>
    <w:rsid w:val="002973D1"/>
    <w:rsid w:val="002A7486"/>
    <w:rsid w:val="002D5773"/>
    <w:rsid w:val="002D636F"/>
    <w:rsid w:val="0031323F"/>
    <w:rsid w:val="00344580"/>
    <w:rsid w:val="003828F0"/>
    <w:rsid w:val="003A5A9D"/>
    <w:rsid w:val="003B0DE4"/>
    <w:rsid w:val="003C4290"/>
    <w:rsid w:val="003E5560"/>
    <w:rsid w:val="00420450"/>
    <w:rsid w:val="0043317C"/>
    <w:rsid w:val="0043682F"/>
    <w:rsid w:val="00455807"/>
    <w:rsid w:val="004C06F9"/>
    <w:rsid w:val="004C32BB"/>
    <w:rsid w:val="00506BE3"/>
    <w:rsid w:val="00542E34"/>
    <w:rsid w:val="00563401"/>
    <w:rsid w:val="005A1505"/>
    <w:rsid w:val="005B5FB0"/>
    <w:rsid w:val="005C4DE5"/>
    <w:rsid w:val="005F4EB8"/>
    <w:rsid w:val="006022A1"/>
    <w:rsid w:val="006517A0"/>
    <w:rsid w:val="006713FC"/>
    <w:rsid w:val="00672B7A"/>
    <w:rsid w:val="006B2847"/>
    <w:rsid w:val="006D2E1C"/>
    <w:rsid w:val="007017B7"/>
    <w:rsid w:val="00731FE8"/>
    <w:rsid w:val="0074110B"/>
    <w:rsid w:val="007473A9"/>
    <w:rsid w:val="00750503"/>
    <w:rsid w:val="00750FB1"/>
    <w:rsid w:val="00751BE5"/>
    <w:rsid w:val="00773252"/>
    <w:rsid w:val="007B5FBD"/>
    <w:rsid w:val="007F7AD8"/>
    <w:rsid w:val="00804855"/>
    <w:rsid w:val="00820716"/>
    <w:rsid w:val="008441A0"/>
    <w:rsid w:val="00890FD5"/>
    <w:rsid w:val="00894A33"/>
    <w:rsid w:val="0090739C"/>
    <w:rsid w:val="00922311"/>
    <w:rsid w:val="00964BF8"/>
    <w:rsid w:val="00982CA4"/>
    <w:rsid w:val="009835B2"/>
    <w:rsid w:val="0099596C"/>
    <w:rsid w:val="009A215C"/>
    <w:rsid w:val="009F5B1A"/>
    <w:rsid w:val="00A000AB"/>
    <w:rsid w:val="00A17779"/>
    <w:rsid w:val="00A32966"/>
    <w:rsid w:val="00A35A0A"/>
    <w:rsid w:val="00A35EDB"/>
    <w:rsid w:val="00A85B61"/>
    <w:rsid w:val="00A904DA"/>
    <w:rsid w:val="00A979DD"/>
    <w:rsid w:val="00AC559A"/>
    <w:rsid w:val="00AD3516"/>
    <w:rsid w:val="00AD6545"/>
    <w:rsid w:val="00AE2071"/>
    <w:rsid w:val="00B123E5"/>
    <w:rsid w:val="00B14278"/>
    <w:rsid w:val="00B264CE"/>
    <w:rsid w:val="00B44514"/>
    <w:rsid w:val="00B67222"/>
    <w:rsid w:val="00BE4E4D"/>
    <w:rsid w:val="00C62B26"/>
    <w:rsid w:val="00CA207A"/>
    <w:rsid w:val="00CC5637"/>
    <w:rsid w:val="00D15265"/>
    <w:rsid w:val="00D23588"/>
    <w:rsid w:val="00D44CBB"/>
    <w:rsid w:val="00D80EAA"/>
    <w:rsid w:val="00DA6FBB"/>
    <w:rsid w:val="00DB16B1"/>
    <w:rsid w:val="00DB79CA"/>
    <w:rsid w:val="00DC06B1"/>
    <w:rsid w:val="00DC29D5"/>
    <w:rsid w:val="00DF4AD9"/>
    <w:rsid w:val="00E317D3"/>
    <w:rsid w:val="00E915A2"/>
    <w:rsid w:val="00E93B6E"/>
    <w:rsid w:val="00E959B5"/>
    <w:rsid w:val="00EB2897"/>
    <w:rsid w:val="00EC5FB7"/>
    <w:rsid w:val="00EF0A10"/>
    <w:rsid w:val="00F03CF8"/>
    <w:rsid w:val="00F5149B"/>
    <w:rsid w:val="00F51997"/>
    <w:rsid w:val="00F86FD0"/>
    <w:rsid w:val="00FA303F"/>
    <w:rsid w:val="00FC4733"/>
    <w:rsid w:val="00FE4072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91A8"/>
  <w15:docId w15:val="{2E599A77-9D06-4A34-9442-13257D4A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rFonts w:eastAsia="Times New Roman"/>
      <w:position w:val="-1"/>
      <w:sz w:val="24"/>
      <w:szCs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3969"/>
      <w:jc w:val="both"/>
    </w:pPr>
    <w:rPr>
      <w:b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CabealhoChar">
    <w:name w:val="Cabeçalho Char"/>
    <w:qFormat/>
    <w:rPr>
      <w:w w:val="100"/>
      <w:position w:val="0"/>
      <w:sz w:val="24"/>
      <w:szCs w:val="24"/>
      <w:vertAlign w:val="baseline"/>
    </w:rPr>
  </w:style>
  <w:style w:type="character" w:customStyle="1" w:styleId="RodapChar">
    <w:name w:val="Rodapé Char"/>
    <w:qFormat/>
    <w:rPr>
      <w:w w:val="100"/>
      <w:position w:val="0"/>
      <w:sz w:val="24"/>
      <w:szCs w:val="24"/>
      <w:vertAlign w:val="baseline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0"/>
      <w:sz w:val="18"/>
      <w:szCs w:val="18"/>
      <w:vertAlign w:val="baseline"/>
    </w:rPr>
  </w:style>
  <w:style w:type="character" w:customStyle="1" w:styleId="Ttulo3Char">
    <w:name w:val="Título 3 Char"/>
    <w:qFormat/>
    <w:rPr>
      <w:rFonts w:ascii="Calibri Light" w:eastAsia="Times New Roman" w:hAnsi="Calibri Light" w:cs="Times New Roman"/>
      <w:b/>
      <w:bCs/>
      <w:w w:val="100"/>
      <w:position w:val="0"/>
      <w:sz w:val="26"/>
      <w:szCs w:val="26"/>
      <w:vertAlign w:val="baseline"/>
    </w:rPr>
  </w:style>
  <w:style w:type="character" w:customStyle="1" w:styleId="Recuodecorpodetexto3Char">
    <w:name w:val="Recuo de corpo de texto 3 Char"/>
    <w:qFormat/>
    <w:rPr>
      <w:w w:val="100"/>
      <w:position w:val="0"/>
      <w:sz w:val="16"/>
      <w:szCs w:val="16"/>
      <w:vertAlign w:val="baseli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  <w:vertAlign w:val="sub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vertAlign w:val="sub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1">
    <w:name w:val="Cabeçalho Char1"/>
    <w:link w:val="Cabealho"/>
    <w:qFormat/>
  </w:style>
  <w:style w:type="character" w:customStyle="1" w:styleId="NormalWebChar">
    <w:name w:val="Normal (Web) Char"/>
    <w:link w:val="NormalWeb"/>
    <w:uiPriority w:val="99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Body Text Indent 2"/>
    <w:basedOn w:val="Normal"/>
    <w:qFormat/>
    <w:pPr>
      <w:ind w:left="1080" w:firstLine="2889"/>
      <w:jc w:val="both"/>
    </w:pPr>
    <w:rPr>
      <w:bCs/>
      <w:sz w:val="25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uppressAutoHyphens w:val="0"/>
      <w:spacing w:beforeAutospacing="1" w:afterAutospacing="1" w:line="240" w:lineRule="auto"/>
      <w:ind w:left="0" w:firstLine="0"/>
      <w:textAlignment w:val="auto"/>
      <w:outlineLvl w:val="9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Recuodecorpodetexto">
    <w:name w:val="Body Text Indent"/>
    <w:basedOn w:val="Normal"/>
    <w:qFormat/>
    <w:pPr>
      <w:ind w:left="851" w:firstLine="3118"/>
      <w:jc w:val="both"/>
    </w:pPr>
    <w:rPr>
      <w:sz w:val="28"/>
      <w:szCs w:val="20"/>
    </w:r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Nyala" w:eastAsia="Calibri" w:hAnsi="Nyala" w:cs="Nyala"/>
      <w:color w:val="000000"/>
      <w:position w:val="-1"/>
      <w:sz w:val="24"/>
      <w:szCs w:val="24"/>
      <w:lang w:eastAsia="en-US" w:bidi="ar-SA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line="240" w:lineRule="auto"/>
      <w:ind w:left="0" w:firstLine="0"/>
      <w:textAlignment w:val="auto"/>
      <w:outlineLvl w:val="9"/>
    </w:pPr>
    <w:rPr>
      <w:sz w:val="22"/>
      <w:szCs w:val="22"/>
      <w:lang w:val="pt-PT" w:eastAsia="en-US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top"/>
      <w:outlineLvl w:val="0"/>
    </w:pPr>
    <w:rPr>
      <w:rFonts w:eastAsia="Times New Roman"/>
      <w:sz w:val="24"/>
      <w:szCs w:val="24"/>
      <w:lang w:eastAsia="pt-BR" w:bidi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C29D5"/>
    <w:rPr>
      <w:color w:val="605E5C"/>
      <w:shd w:val="clear" w:color="auto" w:fill="E1DFDD"/>
    </w:rPr>
  </w:style>
  <w:style w:type="character" w:customStyle="1" w:styleId="adr">
    <w:name w:val="adr"/>
    <w:basedOn w:val="Fontepargpadro"/>
    <w:rsid w:val="0043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216">
          <w:marLeft w:val="0"/>
          <w:marRight w:val="0"/>
          <w:marTop w:val="0"/>
          <w:marBottom w:val="0"/>
          <w:divBdr>
            <w:top w:val="single" w:sz="6" w:space="0" w:color="4D6066"/>
            <w:left w:val="single" w:sz="6" w:space="0" w:color="4D6066"/>
            <w:bottom w:val="single" w:sz="6" w:space="0" w:color="4D6066"/>
            <w:right w:val="single" w:sz="6" w:space="0" w:color="4D6066"/>
          </w:divBdr>
          <w:divsChild>
            <w:div w:id="20026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458">
              <w:marLeft w:val="0"/>
              <w:marRight w:val="0"/>
              <w:marTop w:val="0"/>
              <w:marBottom w:val="0"/>
              <w:divBdr>
                <w:top w:val="none" w:sz="0" w:space="0" w:color="4D6066"/>
                <w:left w:val="none" w:sz="0" w:space="0" w:color="4D6066"/>
                <w:bottom w:val="none" w:sz="0" w:space="0" w:color="4D6066"/>
                <w:right w:val="none" w:sz="0" w:space="0" w:color="4D6066"/>
              </w:divBdr>
              <w:divsChild>
                <w:div w:id="19997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271">
          <w:marLeft w:val="0"/>
          <w:marRight w:val="0"/>
          <w:marTop w:val="0"/>
          <w:marBottom w:val="0"/>
          <w:divBdr>
            <w:top w:val="single" w:sz="6" w:space="0" w:color="4D6066"/>
            <w:left w:val="single" w:sz="6" w:space="0" w:color="4D6066"/>
            <w:bottom w:val="single" w:sz="6" w:space="0" w:color="4D6066"/>
            <w:right w:val="single" w:sz="6" w:space="0" w:color="4D6066"/>
          </w:divBdr>
          <w:divsChild>
            <w:div w:id="839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004">
              <w:marLeft w:val="0"/>
              <w:marRight w:val="0"/>
              <w:marTop w:val="0"/>
              <w:marBottom w:val="0"/>
              <w:divBdr>
                <w:top w:val="none" w:sz="0" w:space="0" w:color="4D6066"/>
                <w:left w:val="none" w:sz="0" w:space="0" w:color="4D6066"/>
                <w:bottom w:val="none" w:sz="0" w:space="0" w:color="4D6066"/>
                <w:right w:val="none" w:sz="0" w:space="0" w:color="4D6066"/>
              </w:divBdr>
              <w:divsChild>
                <w:div w:id="1002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otaparana.pr.gov.b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pncp/pt-b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aineldeprecos.planejamento.gov.br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ntcHSairM9QTtieFN58MAzFcMjw==">AMUW2mVPyfKu3KjpVqnlyxPlD3Xm43oYp56W6M3ymJ2HnoCJC9z84tNoTonBy/KwhAJFo55cON+xUxNW4VXnulePCDBUQDAcaOW98AGpIwCqz9YimtNyhxg=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A0B6C0C-755A-4241-B54D-7C113EDB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Usuario</cp:lastModifiedBy>
  <cp:revision>7</cp:revision>
  <cp:lastPrinted>2024-10-14T18:06:00Z</cp:lastPrinted>
  <dcterms:created xsi:type="dcterms:W3CDTF">2025-05-16T14:00:00Z</dcterms:created>
  <dcterms:modified xsi:type="dcterms:W3CDTF">2025-05-16T17:41:00Z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02EB394237CB46E0A9EBFE38C250FDE4_13</vt:lpwstr>
  </property>
  <property fmtid="{D5CDD505-2E9C-101B-9397-08002B2CF9AE}" pid="3" name="KSOProductBuildVer">
    <vt:lpwstr>1046-12.2.0.19805</vt:lpwstr>
  </property>
</Properties>
</file>